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A26158" w:rsidRDefault="00C46003" w:rsidP="00891802">
      <w:pPr>
        <w:spacing w:after="200" w:line="360" w:lineRule="auto"/>
        <w:jc w:val="both"/>
        <w:rPr>
          <w:rFonts w:ascii="Palatino Linotype" w:hAnsi="Palatino Linotype"/>
        </w:rPr>
      </w:pPr>
      <w:r w:rsidRPr="00A2615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3514D6" w:rsidRPr="00A26158">
        <w:rPr>
          <w:rFonts w:ascii="Palatino Linotype" w:hAnsi="Palatino Linotype"/>
        </w:rPr>
        <w:t>trece</w:t>
      </w:r>
      <w:r w:rsidR="00AA373D" w:rsidRPr="00A26158">
        <w:rPr>
          <w:rFonts w:ascii="Palatino Linotype" w:hAnsi="Palatino Linotype"/>
        </w:rPr>
        <w:t xml:space="preserve"> de febrero de dos mil diecinueve</w:t>
      </w:r>
      <w:r w:rsidRPr="00A26158">
        <w:rPr>
          <w:rFonts w:ascii="Palatino Linotype" w:hAnsi="Palatino Linotype"/>
        </w:rPr>
        <w:t>.</w:t>
      </w:r>
    </w:p>
    <w:p w:rsidR="00F413DE" w:rsidRPr="00A26158" w:rsidRDefault="00F413DE" w:rsidP="0071575A">
      <w:pPr>
        <w:spacing w:before="360" w:after="240" w:line="360" w:lineRule="auto"/>
        <w:jc w:val="both"/>
        <w:rPr>
          <w:rFonts w:ascii="Palatino Linotype" w:hAnsi="Palatino Linotype"/>
        </w:rPr>
      </w:pPr>
      <w:r w:rsidRPr="00A26158">
        <w:rPr>
          <w:rFonts w:ascii="Palatino Linotype" w:hAnsi="Palatino Linotype"/>
          <w:b/>
        </w:rPr>
        <w:t>VISTO</w:t>
      </w:r>
      <w:r w:rsidR="00D730A4" w:rsidRPr="00A26158">
        <w:rPr>
          <w:rFonts w:ascii="Palatino Linotype" w:hAnsi="Palatino Linotype"/>
        </w:rPr>
        <w:t xml:space="preserve"> </w:t>
      </w:r>
      <w:r w:rsidR="00DD5205" w:rsidRPr="00A26158">
        <w:rPr>
          <w:rFonts w:ascii="Palatino Linotype" w:hAnsi="Palatino Linotype"/>
        </w:rPr>
        <w:t>el</w:t>
      </w:r>
      <w:r w:rsidR="00D730A4" w:rsidRPr="00A26158">
        <w:rPr>
          <w:rFonts w:ascii="Palatino Linotype" w:hAnsi="Palatino Linotype"/>
        </w:rPr>
        <w:t xml:space="preserve"> </w:t>
      </w:r>
      <w:r w:rsidRPr="00A26158">
        <w:rPr>
          <w:rFonts w:ascii="Palatino Linotype" w:hAnsi="Palatino Linotype"/>
        </w:rPr>
        <w:t>expediente</w:t>
      </w:r>
      <w:r w:rsidR="00D730A4" w:rsidRPr="00A26158">
        <w:rPr>
          <w:rFonts w:ascii="Palatino Linotype" w:hAnsi="Palatino Linotype"/>
        </w:rPr>
        <w:t xml:space="preserve"> </w:t>
      </w:r>
      <w:r w:rsidRPr="00A26158">
        <w:rPr>
          <w:rFonts w:ascii="Palatino Linotype" w:hAnsi="Palatino Linotype"/>
        </w:rPr>
        <w:t>formado</w:t>
      </w:r>
      <w:r w:rsidR="00D730A4" w:rsidRPr="00A26158">
        <w:rPr>
          <w:rFonts w:ascii="Palatino Linotype" w:hAnsi="Palatino Linotype"/>
        </w:rPr>
        <w:t xml:space="preserve"> </w:t>
      </w:r>
      <w:r w:rsidRPr="00A26158">
        <w:rPr>
          <w:rFonts w:ascii="Palatino Linotype" w:hAnsi="Palatino Linotype"/>
        </w:rPr>
        <w:t>con</w:t>
      </w:r>
      <w:r w:rsidR="00D730A4" w:rsidRPr="00A26158">
        <w:rPr>
          <w:rFonts w:ascii="Palatino Linotype" w:hAnsi="Palatino Linotype"/>
        </w:rPr>
        <w:t xml:space="preserve"> </w:t>
      </w:r>
      <w:r w:rsidRPr="00A26158">
        <w:rPr>
          <w:rFonts w:ascii="Palatino Linotype" w:hAnsi="Palatino Linotype"/>
        </w:rPr>
        <w:t>motivo</w:t>
      </w:r>
      <w:r w:rsidR="00D730A4" w:rsidRPr="00A26158">
        <w:rPr>
          <w:rFonts w:ascii="Palatino Linotype" w:hAnsi="Palatino Linotype"/>
        </w:rPr>
        <w:t xml:space="preserve"> </w:t>
      </w:r>
      <w:r w:rsidRPr="00A26158">
        <w:rPr>
          <w:rFonts w:ascii="Palatino Linotype" w:hAnsi="Palatino Linotype"/>
        </w:rPr>
        <w:t>de</w:t>
      </w:r>
      <w:r w:rsidR="00DD5205" w:rsidRPr="00A26158">
        <w:rPr>
          <w:rFonts w:ascii="Palatino Linotype" w:hAnsi="Palatino Linotype"/>
        </w:rPr>
        <w:t>l</w:t>
      </w:r>
      <w:r w:rsidR="00D730A4" w:rsidRPr="00A26158">
        <w:rPr>
          <w:rFonts w:ascii="Palatino Linotype" w:hAnsi="Palatino Linotype"/>
        </w:rPr>
        <w:t xml:space="preserve"> </w:t>
      </w:r>
      <w:r w:rsidRPr="00A26158">
        <w:rPr>
          <w:rFonts w:ascii="Palatino Linotype" w:hAnsi="Palatino Linotype"/>
        </w:rPr>
        <w:t>recurso</w:t>
      </w:r>
      <w:r w:rsidR="00D730A4" w:rsidRPr="00A26158">
        <w:rPr>
          <w:rFonts w:ascii="Palatino Linotype" w:hAnsi="Palatino Linotype"/>
        </w:rPr>
        <w:t xml:space="preserve"> </w:t>
      </w:r>
      <w:r w:rsidRPr="00A26158">
        <w:rPr>
          <w:rFonts w:ascii="Palatino Linotype" w:hAnsi="Palatino Linotype"/>
        </w:rPr>
        <w:t>de</w:t>
      </w:r>
      <w:r w:rsidR="00D730A4" w:rsidRPr="00A26158">
        <w:rPr>
          <w:rFonts w:ascii="Palatino Linotype" w:hAnsi="Palatino Linotype"/>
        </w:rPr>
        <w:t xml:space="preserve"> </w:t>
      </w:r>
      <w:r w:rsidRPr="00A26158">
        <w:rPr>
          <w:rFonts w:ascii="Palatino Linotype" w:hAnsi="Palatino Linotype"/>
        </w:rPr>
        <w:t>revisión</w:t>
      </w:r>
      <w:r w:rsidR="00D730A4" w:rsidRPr="00A26158">
        <w:rPr>
          <w:rFonts w:ascii="Palatino Linotype" w:hAnsi="Palatino Linotype"/>
        </w:rPr>
        <w:t xml:space="preserve"> </w:t>
      </w:r>
      <w:r w:rsidR="00E12457" w:rsidRPr="00A26158">
        <w:rPr>
          <w:rFonts w:ascii="Palatino Linotype" w:hAnsi="Palatino Linotype"/>
          <w:b/>
        </w:rPr>
        <w:t>04457/INFOEM/IP/RR/2018</w:t>
      </w:r>
      <w:r w:rsidRPr="00A26158">
        <w:rPr>
          <w:rFonts w:ascii="Palatino Linotype" w:hAnsi="Palatino Linotype"/>
        </w:rPr>
        <w:t>,</w:t>
      </w:r>
      <w:r w:rsidR="00D730A4" w:rsidRPr="00A26158">
        <w:rPr>
          <w:rFonts w:ascii="Palatino Linotype" w:hAnsi="Palatino Linotype"/>
        </w:rPr>
        <w:t xml:space="preserve"> </w:t>
      </w:r>
      <w:r w:rsidRPr="00A26158">
        <w:rPr>
          <w:rFonts w:ascii="Palatino Linotype" w:hAnsi="Palatino Linotype"/>
        </w:rPr>
        <w:t>promovido</w:t>
      </w:r>
      <w:r w:rsidR="00D730A4" w:rsidRPr="00A26158">
        <w:rPr>
          <w:rFonts w:ascii="Palatino Linotype" w:hAnsi="Palatino Linotype"/>
        </w:rPr>
        <w:t xml:space="preserve"> </w:t>
      </w:r>
      <w:r w:rsidRPr="00A26158">
        <w:rPr>
          <w:rFonts w:ascii="Palatino Linotype" w:hAnsi="Palatino Linotype"/>
        </w:rPr>
        <w:t>po</w:t>
      </w:r>
      <w:bookmarkStart w:id="0" w:name="_GoBack"/>
      <w:bookmarkEnd w:id="0"/>
      <w:r w:rsidRPr="00A26158">
        <w:rPr>
          <w:rFonts w:ascii="Palatino Linotype" w:hAnsi="Palatino Linotype"/>
        </w:rPr>
        <w:t>r</w:t>
      </w:r>
      <w:r w:rsidR="00E6045D" w:rsidRPr="00A26158">
        <w:rPr>
          <w:rFonts w:ascii="Palatino Linotype" w:hAnsi="Palatino Linotype" w:cs="Arial"/>
        </w:rPr>
        <w:t xml:space="preserve"> </w:t>
      </w:r>
      <w:r w:rsidR="002D5715" w:rsidRPr="00A26158">
        <w:rPr>
          <w:rFonts w:ascii="Palatino Linotype" w:hAnsi="Palatino Linotype" w:cs="Arial"/>
        </w:rPr>
        <w:t>el</w:t>
      </w:r>
      <w:r w:rsidR="00E6045D" w:rsidRPr="00A26158">
        <w:rPr>
          <w:rFonts w:ascii="Palatino Linotype" w:hAnsi="Palatino Linotype" w:cs="Arial"/>
        </w:rPr>
        <w:t xml:space="preserve"> </w:t>
      </w:r>
      <w:r w:rsidR="00E6045D" w:rsidRPr="00A26158">
        <w:rPr>
          <w:rFonts w:ascii="Palatino Linotype" w:hAnsi="Palatino Linotype" w:cs="Arial"/>
          <w:b/>
        </w:rPr>
        <w:t>C</w:t>
      </w:r>
      <w:r w:rsidR="00E6045D" w:rsidRPr="00C810F0">
        <w:rPr>
          <w:rFonts w:ascii="Palatino Linotype" w:hAnsi="Palatino Linotype" w:cs="Arial"/>
          <w:b/>
        </w:rPr>
        <w:t xml:space="preserve">. </w:t>
      </w:r>
      <w:r w:rsidR="00C810F0" w:rsidRPr="00C810F0">
        <w:rPr>
          <w:rFonts w:ascii="Palatino Linotype" w:hAnsi="Palatino Linotype"/>
          <w:b/>
        </w:rPr>
        <w:t>XXXXXXX XXXXX XXXXXXX</w:t>
      </w:r>
      <w:r w:rsidR="00E6045D" w:rsidRPr="00C810F0">
        <w:rPr>
          <w:rFonts w:ascii="Palatino Linotype" w:hAnsi="Palatino Linotype" w:cs="Arial"/>
        </w:rPr>
        <w:t>, en lo</w:t>
      </w:r>
      <w:r w:rsidR="00E6045D" w:rsidRPr="00A26158">
        <w:rPr>
          <w:rFonts w:ascii="Palatino Linotype" w:hAnsi="Palatino Linotype" w:cs="Arial"/>
        </w:rPr>
        <w:t xml:space="preserve"> sucesivo</w:t>
      </w:r>
      <w:r w:rsidR="00E6045D" w:rsidRPr="00A26158">
        <w:rPr>
          <w:rFonts w:ascii="Palatino Linotype" w:hAnsi="Palatino Linotype" w:cs="Arial"/>
          <w:b/>
        </w:rPr>
        <w:t xml:space="preserve"> </w:t>
      </w:r>
      <w:r w:rsidR="002D5715" w:rsidRPr="00A26158">
        <w:rPr>
          <w:rFonts w:ascii="Palatino Linotype" w:hAnsi="Palatino Linotype" w:cs="Arial"/>
          <w:b/>
        </w:rPr>
        <w:t>EL</w:t>
      </w:r>
      <w:r w:rsidR="00BA2266" w:rsidRPr="00A26158">
        <w:rPr>
          <w:rFonts w:ascii="Palatino Linotype" w:hAnsi="Palatino Linotype" w:cs="Arial"/>
          <w:b/>
        </w:rPr>
        <w:t xml:space="preserve"> RECURRENTE</w:t>
      </w:r>
      <w:r w:rsidRPr="00A26158">
        <w:rPr>
          <w:rFonts w:ascii="Palatino Linotype" w:hAnsi="Palatino Linotype"/>
        </w:rPr>
        <w:t>,</w:t>
      </w:r>
      <w:r w:rsidR="00D730A4" w:rsidRPr="00A26158">
        <w:rPr>
          <w:rFonts w:ascii="Palatino Linotype" w:hAnsi="Palatino Linotype"/>
        </w:rPr>
        <w:t xml:space="preserve"> </w:t>
      </w:r>
      <w:r w:rsidR="001A2CEF" w:rsidRPr="00A26158">
        <w:rPr>
          <w:rFonts w:ascii="Palatino Linotype" w:hAnsi="Palatino Linotype"/>
        </w:rPr>
        <w:t xml:space="preserve">en contra de la respuesta emitida por </w:t>
      </w:r>
      <w:r w:rsidR="00E12457" w:rsidRPr="00A26158">
        <w:rPr>
          <w:rFonts w:ascii="Palatino Linotype" w:hAnsi="Palatino Linotype"/>
        </w:rPr>
        <w:t>e</w:t>
      </w:r>
      <w:r w:rsidR="001A2CEF" w:rsidRPr="00A26158">
        <w:rPr>
          <w:rFonts w:ascii="Palatino Linotype" w:hAnsi="Palatino Linotype"/>
        </w:rPr>
        <w:t xml:space="preserve">l </w:t>
      </w:r>
      <w:r w:rsidR="00E12457" w:rsidRPr="00A26158">
        <w:rPr>
          <w:rFonts w:ascii="Palatino Linotype" w:hAnsi="Palatino Linotype"/>
          <w:b/>
        </w:rPr>
        <w:t>Ayuntamiento de Nezahualcóyotl</w:t>
      </w:r>
      <w:r w:rsidRPr="00A26158">
        <w:rPr>
          <w:rFonts w:ascii="Palatino Linotype" w:hAnsi="Palatino Linotype"/>
        </w:rPr>
        <w:t>,</w:t>
      </w:r>
      <w:r w:rsidR="00D730A4" w:rsidRPr="00A26158">
        <w:rPr>
          <w:rFonts w:ascii="Palatino Linotype" w:hAnsi="Palatino Linotype"/>
        </w:rPr>
        <w:t xml:space="preserve"> </w:t>
      </w:r>
      <w:r w:rsidRPr="00A26158">
        <w:rPr>
          <w:rFonts w:ascii="Palatino Linotype" w:hAnsi="Palatino Linotype"/>
        </w:rPr>
        <w:t>en</w:t>
      </w:r>
      <w:r w:rsidR="00D730A4" w:rsidRPr="00A26158">
        <w:rPr>
          <w:rFonts w:ascii="Palatino Linotype" w:hAnsi="Palatino Linotype"/>
        </w:rPr>
        <w:t xml:space="preserve"> </w:t>
      </w:r>
      <w:r w:rsidRPr="00A26158">
        <w:rPr>
          <w:rFonts w:ascii="Palatino Linotype" w:hAnsi="Palatino Linotype"/>
        </w:rPr>
        <w:t>lo</w:t>
      </w:r>
      <w:r w:rsidR="00D730A4" w:rsidRPr="00A26158">
        <w:rPr>
          <w:rFonts w:ascii="Palatino Linotype" w:hAnsi="Palatino Linotype"/>
        </w:rPr>
        <w:t xml:space="preserve"> </w:t>
      </w:r>
      <w:r w:rsidRPr="00A26158">
        <w:rPr>
          <w:rFonts w:ascii="Palatino Linotype" w:hAnsi="Palatino Linotype"/>
        </w:rPr>
        <w:t>sucesivo</w:t>
      </w:r>
      <w:r w:rsidR="00D730A4" w:rsidRPr="00A26158">
        <w:rPr>
          <w:rFonts w:ascii="Palatino Linotype" w:hAnsi="Palatino Linotype"/>
        </w:rPr>
        <w:t xml:space="preserve"> </w:t>
      </w:r>
      <w:r w:rsidRPr="00A26158">
        <w:rPr>
          <w:rFonts w:ascii="Palatino Linotype" w:hAnsi="Palatino Linotype"/>
          <w:b/>
        </w:rPr>
        <w:t>EL</w:t>
      </w:r>
      <w:r w:rsidR="00D730A4" w:rsidRPr="00A26158">
        <w:rPr>
          <w:rFonts w:ascii="Palatino Linotype" w:hAnsi="Palatino Linotype"/>
          <w:b/>
        </w:rPr>
        <w:t xml:space="preserve"> </w:t>
      </w:r>
      <w:r w:rsidRPr="00A26158">
        <w:rPr>
          <w:rFonts w:ascii="Palatino Linotype" w:hAnsi="Palatino Linotype"/>
          <w:b/>
        </w:rPr>
        <w:t>SUJETO</w:t>
      </w:r>
      <w:r w:rsidR="00D730A4" w:rsidRPr="00A26158">
        <w:rPr>
          <w:rFonts w:ascii="Palatino Linotype" w:hAnsi="Palatino Linotype"/>
          <w:b/>
        </w:rPr>
        <w:t xml:space="preserve"> </w:t>
      </w:r>
      <w:r w:rsidRPr="00A26158">
        <w:rPr>
          <w:rFonts w:ascii="Palatino Linotype" w:hAnsi="Palatino Linotype"/>
          <w:b/>
        </w:rPr>
        <w:t>OBLIGADO</w:t>
      </w:r>
      <w:r w:rsidRPr="00A26158">
        <w:rPr>
          <w:rFonts w:ascii="Palatino Linotype" w:hAnsi="Palatino Linotype"/>
        </w:rPr>
        <w:t>,</w:t>
      </w:r>
      <w:r w:rsidR="00D730A4" w:rsidRPr="00A26158">
        <w:rPr>
          <w:rFonts w:ascii="Palatino Linotype" w:hAnsi="Palatino Linotype"/>
        </w:rPr>
        <w:t xml:space="preserve"> </w:t>
      </w:r>
      <w:r w:rsidRPr="00A26158">
        <w:rPr>
          <w:rFonts w:ascii="Palatino Linotype" w:hAnsi="Palatino Linotype"/>
        </w:rPr>
        <w:t>se</w:t>
      </w:r>
      <w:r w:rsidR="00D730A4" w:rsidRPr="00A26158">
        <w:rPr>
          <w:rFonts w:ascii="Palatino Linotype" w:hAnsi="Palatino Linotype"/>
        </w:rPr>
        <w:t xml:space="preserve"> </w:t>
      </w:r>
      <w:r w:rsidRPr="00A26158">
        <w:rPr>
          <w:rFonts w:ascii="Palatino Linotype" w:hAnsi="Palatino Linotype"/>
        </w:rPr>
        <w:t>procede</w:t>
      </w:r>
      <w:r w:rsidR="00D730A4" w:rsidRPr="00A26158">
        <w:rPr>
          <w:rFonts w:ascii="Palatino Linotype" w:hAnsi="Palatino Linotype"/>
        </w:rPr>
        <w:t xml:space="preserve"> </w:t>
      </w:r>
      <w:r w:rsidRPr="00A26158">
        <w:rPr>
          <w:rFonts w:ascii="Palatino Linotype" w:hAnsi="Palatino Linotype"/>
        </w:rPr>
        <w:t>a</w:t>
      </w:r>
      <w:r w:rsidR="00D730A4" w:rsidRPr="00A26158">
        <w:rPr>
          <w:rFonts w:ascii="Palatino Linotype" w:hAnsi="Palatino Linotype"/>
        </w:rPr>
        <w:t xml:space="preserve"> </w:t>
      </w:r>
      <w:r w:rsidRPr="00A26158">
        <w:rPr>
          <w:rFonts w:ascii="Palatino Linotype" w:hAnsi="Palatino Linotype"/>
        </w:rPr>
        <w:t>dictar</w:t>
      </w:r>
      <w:r w:rsidR="00D730A4" w:rsidRPr="00A26158">
        <w:rPr>
          <w:rFonts w:ascii="Palatino Linotype" w:hAnsi="Palatino Linotype"/>
        </w:rPr>
        <w:t xml:space="preserve"> </w:t>
      </w:r>
      <w:r w:rsidRPr="00A26158">
        <w:rPr>
          <w:rFonts w:ascii="Palatino Linotype" w:hAnsi="Palatino Linotype"/>
        </w:rPr>
        <w:t>la</w:t>
      </w:r>
      <w:r w:rsidR="00D730A4" w:rsidRPr="00A26158">
        <w:rPr>
          <w:rFonts w:ascii="Palatino Linotype" w:hAnsi="Palatino Linotype"/>
        </w:rPr>
        <w:t xml:space="preserve"> </w:t>
      </w:r>
      <w:r w:rsidRPr="00A26158">
        <w:rPr>
          <w:rFonts w:ascii="Palatino Linotype" w:hAnsi="Palatino Linotype"/>
        </w:rPr>
        <w:t>presente</w:t>
      </w:r>
      <w:r w:rsidR="00D730A4" w:rsidRPr="00A26158">
        <w:rPr>
          <w:rFonts w:ascii="Palatino Linotype" w:hAnsi="Palatino Linotype"/>
        </w:rPr>
        <w:t xml:space="preserve"> </w:t>
      </w:r>
      <w:r w:rsidRPr="00A26158">
        <w:rPr>
          <w:rFonts w:ascii="Palatino Linotype" w:hAnsi="Palatino Linotype"/>
        </w:rPr>
        <w:t>resolución</w:t>
      </w:r>
      <w:r w:rsidR="00D730A4" w:rsidRPr="00A26158">
        <w:rPr>
          <w:rFonts w:ascii="Palatino Linotype" w:hAnsi="Palatino Linotype"/>
        </w:rPr>
        <w:t xml:space="preserve"> </w:t>
      </w:r>
      <w:r w:rsidRPr="00A26158">
        <w:rPr>
          <w:rFonts w:ascii="Palatino Linotype" w:hAnsi="Palatino Linotype"/>
        </w:rPr>
        <w:t>con</w:t>
      </w:r>
      <w:r w:rsidR="00D730A4" w:rsidRPr="00A26158">
        <w:rPr>
          <w:rFonts w:ascii="Palatino Linotype" w:hAnsi="Palatino Linotype"/>
        </w:rPr>
        <w:t xml:space="preserve"> </w:t>
      </w:r>
      <w:r w:rsidRPr="00A26158">
        <w:rPr>
          <w:rFonts w:ascii="Palatino Linotype" w:hAnsi="Palatino Linotype"/>
        </w:rPr>
        <w:t>base</w:t>
      </w:r>
      <w:r w:rsidR="00D730A4" w:rsidRPr="00A26158">
        <w:rPr>
          <w:rFonts w:ascii="Palatino Linotype" w:hAnsi="Palatino Linotype"/>
        </w:rPr>
        <w:t xml:space="preserve"> </w:t>
      </w:r>
      <w:r w:rsidRPr="00A26158">
        <w:rPr>
          <w:rFonts w:ascii="Palatino Linotype" w:hAnsi="Palatino Linotype"/>
        </w:rPr>
        <w:t>en</w:t>
      </w:r>
      <w:r w:rsidR="00D730A4" w:rsidRPr="00A26158">
        <w:rPr>
          <w:rFonts w:ascii="Palatino Linotype" w:hAnsi="Palatino Linotype"/>
        </w:rPr>
        <w:t xml:space="preserve"> </w:t>
      </w:r>
      <w:r w:rsidRPr="00A26158">
        <w:rPr>
          <w:rFonts w:ascii="Palatino Linotype" w:hAnsi="Palatino Linotype"/>
        </w:rPr>
        <w:t>lo</w:t>
      </w:r>
      <w:r w:rsidR="00D730A4" w:rsidRPr="00A26158">
        <w:rPr>
          <w:rFonts w:ascii="Palatino Linotype" w:hAnsi="Palatino Linotype"/>
        </w:rPr>
        <w:t xml:space="preserve"> </w:t>
      </w:r>
      <w:r w:rsidRPr="00A26158">
        <w:rPr>
          <w:rFonts w:ascii="Palatino Linotype" w:hAnsi="Palatino Linotype"/>
        </w:rPr>
        <w:t>siguiente:</w:t>
      </w:r>
      <w:r w:rsidR="00D730A4" w:rsidRPr="00A26158">
        <w:rPr>
          <w:rFonts w:ascii="Palatino Linotype" w:hAnsi="Palatino Linotype"/>
        </w:rPr>
        <w:t xml:space="preserve"> </w:t>
      </w:r>
    </w:p>
    <w:p w:rsidR="00A2780F" w:rsidRPr="00A26158" w:rsidRDefault="00A2780F" w:rsidP="00775A50">
      <w:pPr>
        <w:spacing w:before="120" w:line="360" w:lineRule="auto"/>
        <w:jc w:val="center"/>
        <w:rPr>
          <w:rFonts w:ascii="Palatino Linotype" w:hAnsi="Palatino Linotype"/>
          <w:b/>
          <w:bCs/>
          <w:spacing w:val="40"/>
          <w:sz w:val="28"/>
        </w:rPr>
      </w:pPr>
      <w:r w:rsidRPr="00A26158">
        <w:rPr>
          <w:rFonts w:ascii="Palatino Linotype" w:hAnsi="Palatino Linotype"/>
          <w:b/>
          <w:bCs/>
          <w:spacing w:val="40"/>
          <w:sz w:val="28"/>
        </w:rPr>
        <w:t>RESULTANDO</w:t>
      </w:r>
    </w:p>
    <w:p w:rsidR="00345471" w:rsidRPr="00A26158" w:rsidRDefault="00A327E0" w:rsidP="0071575A">
      <w:pPr>
        <w:pStyle w:val="Prrafodelista"/>
        <w:numPr>
          <w:ilvl w:val="0"/>
          <w:numId w:val="5"/>
        </w:numPr>
        <w:tabs>
          <w:tab w:val="left" w:pos="567"/>
        </w:tabs>
        <w:spacing w:before="360" w:after="240" w:line="360" w:lineRule="auto"/>
        <w:ind w:left="0" w:firstLine="0"/>
        <w:jc w:val="both"/>
        <w:rPr>
          <w:rFonts w:ascii="Palatino Linotype" w:hAnsi="Palatino Linotype" w:cs="Arial"/>
        </w:rPr>
      </w:pPr>
      <w:r w:rsidRPr="00A26158">
        <w:rPr>
          <w:rFonts w:ascii="Palatino Linotype" w:hAnsi="Palatino Linotype"/>
        </w:rPr>
        <w:t>En</w:t>
      </w:r>
      <w:r w:rsidR="00D730A4" w:rsidRPr="00A26158">
        <w:rPr>
          <w:rFonts w:ascii="Palatino Linotype" w:hAnsi="Palatino Linotype"/>
        </w:rPr>
        <w:t xml:space="preserve"> </w:t>
      </w:r>
      <w:r w:rsidRPr="00A26158">
        <w:rPr>
          <w:rFonts w:ascii="Palatino Linotype" w:hAnsi="Palatino Linotype"/>
        </w:rPr>
        <w:t>fecha</w:t>
      </w:r>
      <w:r w:rsidR="00D730A4" w:rsidRPr="00A26158">
        <w:rPr>
          <w:rFonts w:ascii="Palatino Linotype" w:hAnsi="Palatino Linotype"/>
        </w:rPr>
        <w:t xml:space="preserve"> </w:t>
      </w:r>
      <w:r w:rsidR="00864FC2" w:rsidRPr="00A26158">
        <w:rPr>
          <w:rFonts w:ascii="Palatino Linotype" w:hAnsi="Palatino Linotype"/>
        </w:rPr>
        <w:t>nueve</w:t>
      </w:r>
      <w:r w:rsidR="00700A8F" w:rsidRPr="00A26158">
        <w:rPr>
          <w:rFonts w:ascii="Palatino Linotype" w:hAnsi="Palatino Linotype"/>
        </w:rPr>
        <w:t xml:space="preserve"> </w:t>
      </w:r>
      <w:r w:rsidR="008C6296" w:rsidRPr="00A26158">
        <w:rPr>
          <w:rFonts w:ascii="Palatino Linotype" w:hAnsi="Palatino Linotype"/>
        </w:rPr>
        <w:t>de</w:t>
      </w:r>
      <w:r w:rsidR="00AC7EE0" w:rsidRPr="00A26158">
        <w:rPr>
          <w:rFonts w:ascii="Palatino Linotype" w:hAnsi="Palatino Linotype"/>
        </w:rPr>
        <w:t xml:space="preserve"> </w:t>
      </w:r>
      <w:r w:rsidR="00864FC2" w:rsidRPr="00A26158">
        <w:rPr>
          <w:rFonts w:ascii="Palatino Linotype" w:hAnsi="Palatino Linotype"/>
        </w:rPr>
        <w:t>noviembre</w:t>
      </w:r>
      <w:r w:rsidR="00D730A4" w:rsidRPr="00A26158">
        <w:rPr>
          <w:rFonts w:ascii="Palatino Linotype" w:hAnsi="Palatino Linotype"/>
        </w:rPr>
        <w:t xml:space="preserve"> </w:t>
      </w:r>
      <w:r w:rsidRPr="00A26158">
        <w:rPr>
          <w:rFonts w:ascii="Palatino Linotype" w:hAnsi="Palatino Linotype"/>
        </w:rPr>
        <w:t>de</w:t>
      </w:r>
      <w:r w:rsidR="00D730A4" w:rsidRPr="00A26158">
        <w:rPr>
          <w:rFonts w:ascii="Palatino Linotype" w:hAnsi="Palatino Linotype"/>
        </w:rPr>
        <w:t xml:space="preserve"> </w:t>
      </w:r>
      <w:r w:rsidRPr="00A26158">
        <w:rPr>
          <w:rFonts w:ascii="Palatino Linotype" w:hAnsi="Palatino Linotype"/>
        </w:rPr>
        <w:t>dos</w:t>
      </w:r>
      <w:r w:rsidR="00D730A4" w:rsidRPr="00A26158">
        <w:rPr>
          <w:rFonts w:ascii="Palatino Linotype" w:hAnsi="Palatino Linotype"/>
        </w:rPr>
        <w:t xml:space="preserve"> </w:t>
      </w:r>
      <w:r w:rsidRPr="00A26158">
        <w:rPr>
          <w:rFonts w:ascii="Palatino Linotype" w:hAnsi="Palatino Linotype"/>
        </w:rPr>
        <w:t>mil</w:t>
      </w:r>
      <w:r w:rsidR="00D730A4" w:rsidRPr="00A26158">
        <w:rPr>
          <w:rFonts w:ascii="Palatino Linotype" w:hAnsi="Palatino Linotype"/>
        </w:rPr>
        <w:t xml:space="preserve"> </w:t>
      </w:r>
      <w:r w:rsidRPr="00A26158">
        <w:rPr>
          <w:rFonts w:ascii="Palatino Linotype" w:hAnsi="Palatino Linotype"/>
        </w:rPr>
        <w:t>dieci</w:t>
      </w:r>
      <w:r w:rsidR="00F01DDD" w:rsidRPr="00A26158">
        <w:rPr>
          <w:rFonts w:ascii="Palatino Linotype" w:hAnsi="Palatino Linotype"/>
        </w:rPr>
        <w:t>ocho</w:t>
      </w:r>
      <w:r w:rsidRPr="00A26158">
        <w:rPr>
          <w:rFonts w:ascii="Palatino Linotype" w:hAnsi="Palatino Linotype"/>
        </w:rPr>
        <w:t>,</w:t>
      </w:r>
      <w:r w:rsidR="00D730A4" w:rsidRPr="00A26158">
        <w:rPr>
          <w:rFonts w:ascii="Palatino Linotype" w:hAnsi="Palatino Linotype"/>
        </w:rPr>
        <w:t xml:space="preserve"> </w:t>
      </w:r>
      <w:r w:rsidR="002D5715" w:rsidRPr="00A26158">
        <w:rPr>
          <w:rFonts w:ascii="Palatino Linotype" w:hAnsi="Palatino Linotype" w:cs="Arial"/>
          <w:b/>
        </w:rPr>
        <w:t>EL RECURRENTE</w:t>
      </w:r>
      <w:r w:rsidR="00D730A4" w:rsidRPr="00A26158">
        <w:rPr>
          <w:rFonts w:ascii="Palatino Linotype" w:hAnsi="Palatino Linotype"/>
        </w:rPr>
        <w:t xml:space="preserve"> </w:t>
      </w:r>
      <w:r w:rsidRPr="00A26158">
        <w:rPr>
          <w:rFonts w:ascii="Palatino Linotype" w:hAnsi="Palatino Linotype"/>
        </w:rPr>
        <w:t>presentó</w:t>
      </w:r>
      <w:r w:rsidR="00D730A4" w:rsidRPr="00A26158">
        <w:rPr>
          <w:rFonts w:ascii="Palatino Linotype" w:hAnsi="Palatino Linotype"/>
        </w:rPr>
        <w:t xml:space="preserve"> </w:t>
      </w:r>
      <w:r w:rsidRPr="00A26158">
        <w:rPr>
          <w:rFonts w:ascii="Palatino Linotype" w:hAnsi="Palatino Linotype"/>
        </w:rPr>
        <w:t>a</w:t>
      </w:r>
      <w:r w:rsidR="00D730A4" w:rsidRPr="00A26158">
        <w:rPr>
          <w:rFonts w:ascii="Palatino Linotype" w:hAnsi="Palatino Linotype"/>
        </w:rPr>
        <w:t xml:space="preserve"> </w:t>
      </w:r>
      <w:r w:rsidRPr="00A26158">
        <w:rPr>
          <w:rFonts w:ascii="Palatino Linotype" w:hAnsi="Palatino Linotype"/>
        </w:rPr>
        <w:t>través</w:t>
      </w:r>
      <w:r w:rsidR="00D730A4" w:rsidRPr="00A26158">
        <w:rPr>
          <w:rFonts w:ascii="Palatino Linotype" w:hAnsi="Palatino Linotype"/>
        </w:rPr>
        <w:t xml:space="preserve"> </w:t>
      </w:r>
      <w:r w:rsidRPr="00A26158">
        <w:rPr>
          <w:rFonts w:ascii="Palatino Linotype" w:hAnsi="Palatino Linotype"/>
        </w:rPr>
        <w:t>del</w:t>
      </w:r>
      <w:r w:rsidR="00D730A4" w:rsidRPr="00A26158">
        <w:rPr>
          <w:rFonts w:ascii="Palatino Linotype" w:hAnsi="Palatino Linotype"/>
        </w:rPr>
        <w:t xml:space="preserve"> </w:t>
      </w:r>
      <w:r w:rsidRPr="00A26158">
        <w:rPr>
          <w:rFonts w:ascii="Palatino Linotype" w:hAnsi="Palatino Linotype" w:cs="Arial"/>
        </w:rPr>
        <w:t>Sistema</w:t>
      </w:r>
      <w:r w:rsidR="00D730A4" w:rsidRPr="00A26158">
        <w:rPr>
          <w:rFonts w:ascii="Palatino Linotype" w:hAnsi="Palatino Linotype"/>
        </w:rPr>
        <w:t xml:space="preserve"> </w:t>
      </w:r>
      <w:r w:rsidRPr="00A26158">
        <w:rPr>
          <w:rFonts w:ascii="Palatino Linotype" w:hAnsi="Palatino Linotype"/>
        </w:rPr>
        <w:t>de</w:t>
      </w:r>
      <w:r w:rsidR="00D730A4" w:rsidRPr="00A26158">
        <w:rPr>
          <w:rFonts w:ascii="Palatino Linotype" w:hAnsi="Palatino Linotype"/>
        </w:rPr>
        <w:t xml:space="preserve"> </w:t>
      </w:r>
      <w:r w:rsidRPr="00A26158">
        <w:rPr>
          <w:rFonts w:ascii="Palatino Linotype" w:hAnsi="Palatino Linotype"/>
        </w:rPr>
        <w:t>Acceso</w:t>
      </w:r>
      <w:r w:rsidR="00D730A4" w:rsidRPr="00A26158">
        <w:rPr>
          <w:rFonts w:ascii="Palatino Linotype" w:hAnsi="Palatino Linotype"/>
        </w:rPr>
        <w:t xml:space="preserve"> </w:t>
      </w:r>
      <w:r w:rsidRPr="00A26158">
        <w:rPr>
          <w:rFonts w:ascii="Palatino Linotype" w:hAnsi="Palatino Linotype"/>
        </w:rPr>
        <w:t>a</w:t>
      </w:r>
      <w:r w:rsidR="00D730A4" w:rsidRPr="00A26158">
        <w:rPr>
          <w:rFonts w:ascii="Palatino Linotype" w:hAnsi="Palatino Linotype"/>
        </w:rPr>
        <w:t xml:space="preserve"> </w:t>
      </w:r>
      <w:r w:rsidRPr="00A26158">
        <w:rPr>
          <w:rFonts w:ascii="Palatino Linotype" w:hAnsi="Palatino Linotype"/>
        </w:rPr>
        <w:t>la</w:t>
      </w:r>
      <w:r w:rsidR="00D730A4" w:rsidRPr="00A26158">
        <w:rPr>
          <w:rFonts w:ascii="Palatino Linotype" w:hAnsi="Palatino Linotype"/>
        </w:rPr>
        <w:t xml:space="preserve"> </w:t>
      </w:r>
      <w:r w:rsidRPr="00A26158">
        <w:rPr>
          <w:rFonts w:ascii="Palatino Linotype" w:hAnsi="Palatino Linotype"/>
        </w:rPr>
        <w:t>Información</w:t>
      </w:r>
      <w:r w:rsidR="00D730A4" w:rsidRPr="00A26158">
        <w:rPr>
          <w:rFonts w:ascii="Palatino Linotype" w:hAnsi="Palatino Linotype"/>
        </w:rPr>
        <w:t xml:space="preserve"> </w:t>
      </w:r>
      <w:r w:rsidRPr="00A26158">
        <w:rPr>
          <w:rFonts w:ascii="Palatino Linotype" w:hAnsi="Palatino Linotype"/>
        </w:rPr>
        <w:t>Mexiquense,</w:t>
      </w:r>
      <w:r w:rsidR="00D730A4" w:rsidRPr="00A26158">
        <w:rPr>
          <w:rFonts w:ascii="Palatino Linotype" w:hAnsi="Palatino Linotype"/>
        </w:rPr>
        <w:t xml:space="preserve"> </w:t>
      </w:r>
      <w:r w:rsidRPr="00A26158">
        <w:rPr>
          <w:rFonts w:ascii="Palatino Linotype" w:hAnsi="Palatino Linotype"/>
        </w:rPr>
        <w:t>en</w:t>
      </w:r>
      <w:r w:rsidR="00D730A4" w:rsidRPr="00A26158">
        <w:rPr>
          <w:rFonts w:ascii="Palatino Linotype" w:hAnsi="Palatino Linotype"/>
        </w:rPr>
        <w:t xml:space="preserve"> </w:t>
      </w:r>
      <w:r w:rsidRPr="00A26158">
        <w:rPr>
          <w:rFonts w:ascii="Palatino Linotype" w:hAnsi="Palatino Linotype"/>
        </w:rPr>
        <w:t>lo</w:t>
      </w:r>
      <w:r w:rsidR="00D730A4" w:rsidRPr="00A26158">
        <w:rPr>
          <w:rFonts w:ascii="Palatino Linotype" w:hAnsi="Palatino Linotype"/>
        </w:rPr>
        <w:t xml:space="preserve"> </w:t>
      </w:r>
      <w:r w:rsidRPr="00A26158">
        <w:rPr>
          <w:rFonts w:ascii="Palatino Linotype" w:hAnsi="Palatino Linotype"/>
        </w:rPr>
        <w:t>subsecuente</w:t>
      </w:r>
      <w:r w:rsidR="00D730A4" w:rsidRPr="00A26158">
        <w:rPr>
          <w:rFonts w:ascii="Palatino Linotype" w:hAnsi="Palatino Linotype"/>
        </w:rPr>
        <w:t xml:space="preserve"> </w:t>
      </w:r>
      <w:r w:rsidRPr="00A26158">
        <w:rPr>
          <w:rFonts w:ascii="Palatino Linotype" w:hAnsi="Palatino Linotype"/>
          <w:b/>
        </w:rPr>
        <w:t>EL</w:t>
      </w:r>
      <w:r w:rsidR="00D730A4" w:rsidRPr="00A26158">
        <w:rPr>
          <w:rFonts w:ascii="Palatino Linotype" w:hAnsi="Palatino Linotype"/>
          <w:b/>
        </w:rPr>
        <w:t xml:space="preserve"> </w:t>
      </w:r>
      <w:r w:rsidRPr="00A26158">
        <w:rPr>
          <w:rFonts w:ascii="Palatino Linotype" w:hAnsi="Palatino Linotype"/>
          <w:b/>
        </w:rPr>
        <w:t>SAIMEX</w:t>
      </w:r>
      <w:r w:rsidR="00D730A4" w:rsidRPr="00A26158">
        <w:rPr>
          <w:rFonts w:ascii="Palatino Linotype" w:hAnsi="Palatino Linotype"/>
        </w:rPr>
        <w:t xml:space="preserve"> </w:t>
      </w:r>
      <w:r w:rsidRPr="00A26158">
        <w:rPr>
          <w:rFonts w:ascii="Palatino Linotype" w:hAnsi="Palatino Linotype"/>
        </w:rPr>
        <w:t>ante</w:t>
      </w:r>
      <w:r w:rsidR="00D730A4" w:rsidRPr="00A26158">
        <w:rPr>
          <w:rFonts w:ascii="Palatino Linotype" w:hAnsi="Palatino Linotype"/>
        </w:rPr>
        <w:t xml:space="preserve"> </w:t>
      </w:r>
      <w:r w:rsidRPr="00A26158">
        <w:rPr>
          <w:rFonts w:ascii="Palatino Linotype" w:hAnsi="Palatino Linotype"/>
          <w:b/>
        </w:rPr>
        <w:t>EL</w:t>
      </w:r>
      <w:r w:rsidR="00D730A4" w:rsidRPr="00A26158">
        <w:rPr>
          <w:rFonts w:ascii="Palatino Linotype" w:hAnsi="Palatino Linotype"/>
          <w:b/>
        </w:rPr>
        <w:t xml:space="preserve"> </w:t>
      </w:r>
      <w:r w:rsidRPr="00A26158">
        <w:rPr>
          <w:rFonts w:ascii="Palatino Linotype" w:hAnsi="Palatino Linotype"/>
          <w:b/>
        </w:rPr>
        <w:t>SUJETO</w:t>
      </w:r>
      <w:r w:rsidR="00D730A4" w:rsidRPr="00A26158">
        <w:rPr>
          <w:rFonts w:ascii="Palatino Linotype" w:hAnsi="Palatino Linotype"/>
          <w:b/>
        </w:rPr>
        <w:t xml:space="preserve"> </w:t>
      </w:r>
      <w:r w:rsidRPr="00A26158">
        <w:rPr>
          <w:rFonts w:ascii="Palatino Linotype" w:hAnsi="Palatino Linotype"/>
          <w:b/>
        </w:rPr>
        <w:t>OBLIGADO</w:t>
      </w:r>
      <w:r w:rsidRPr="00A26158">
        <w:rPr>
          <w:rFonts w:ascii="Palatino Linotype" w:hAnsi="Palatino Linotype"/>
        </w:rPr>
        <w:t>,</w:t>
      </w:r>
      <w:r w:rsidR="00D730A4" w:rsidRPr="00A26158">
        <w:rPr>
          <w:rFonts w:ascii="Palatino Linotype" w:hAnsi="Palatino Linotype"/>
        </w:rPr>
        <w:t xml:space="preserve"> </w:t>
      </w:r>
      <w:r w:rsidRPr="00A26158">
        <w:rPr>
          <w:rFonts w:ascii="Palatino Linotype" w:hAnsi="Palatino Linotype"/>
        </w:rPr>
        <w:t>la</w:t>
      </w:r>
      <w:r w:rsidR="00D730A4" w:rsidRPr="00A26158">
        <w:rPr>
          <w:rFonts w:ascii="Palatino Linotype" w:hAnsi="Palatino Linotype"/>
        </w:rPr>
        <w:t xml:space="preserve"> </w:t>
      </w:r>
      <w:r w:rsidRPr="00A26158">
        <w:rPr>
          <w:rFonts w:ascii="Palatino Linotype" w:hAnsi="Palatino Linotype"/>
        </w:rPr>
        <w:t>solicitud</w:t>
      </w:r>
      <w:r w:rsidR="00D730A4" w:rsidRPr="00A26158">
        <w:rPr>
          <w:rFonts w:ascii="Palatino Linotype" w:hAnsi="Palatino Linotype"/>
        </w:rPr>
        <w:t xml:space="preserve"> </w:t>
      </w:r>
      <w:r w:rsidRPr="00A26158">
        <w:rPr>
          <w:rFonts w:ascii="Palatino Linotype" w:hAnsi="Palatino Linotype"/>
        </w:rPr>
        <w:t>de</w:t>
      </w:r>
      <w:r w:rsidR="00D730A4" w:rsidRPr="00A26158">
        <w:rPr>
          <w:rFonts w:ascii="Palatino Linotype" w:hAnsi="Palatino Linotype"/>
        </w:rPr>
        <w:t xml:space="preserve"> </w:t>
      </w:r>
      <w:r w:rsidRPr="00A26158">
        <w:rPr>
          <w:rFonts w:ascii="Palatino Linotype" w:hAnsi="Palatino Linotype"/>
        </w:rPr>
        <w:t>acceso</w:t>
      </w:r>
      <w:r w:rsidR="00D730A4" w:rsidRPr="00A26158">
        <w:rPr>
          <w:rFonts w:ascii="Palatino Linotype" w:hAnsi="Palatino Linotype"/>
        </w:rPr>
        <w:t xml:space="preserve"> </w:t>
      </w:r>
      <w:r w:rsidRPr="00A26158">
        <w:rPr>
          <w:rFonts w:ascii="Palatino Linotype" w:hAnsi="Palatino Linotype"/>
        </w:rPr>
        <w:t>a</w:t>
      </w:r>
      <w:r w:rsidR="00D730A4" w:rsidRPr="00A26158">
        <w:rPr>
          <w:rFonts w:ascii="Palatino Linotype" w:hAnsi="Palatino Linotype"/>
        </w:rPr>
        <w:t xml:space="preserve"> </w:t>
      </w:r>
      <w:r w:rsidRPr="00A26158">
        <w:rPr>
          <w:rFonts w:ascii="Palatino Linotype" w:hAnsi="Palatino Linotype"/>
        </w:rPr>
        <w:t>la</w:t>
      </w:r>
      <w:r w:rsidR="00D730A4" w:rsidRPr="00A26158">
        <w:rPr>
          <w:rFonts w:ascii="Palatino Linotype" w:hAnsi="Palatino Linotype"/>
        </w:rPr>
        <w:t xml:space="preserve"> </w:t>
      </w:r>
      <w:r w:rsidRPr="00A26158">
        <w:rPr>
          <w:rFonts w:ascii="Palatino Linotype" w:hAnsi="Palatino Linotype"/>
        </w:rPr>
        <w:t>información</w:t>
      </w:r>
      <w:r w:rsidR="00D730A4" w:rsidRPr="00A26158">
        <w:rPr>
          <w:rFonts w:ascii="Palatino Linotype" w:hAnsi="Palatino Linotype"/>
        </w:rPr>
        <w:t xml:space="preserve"> </w:t>
      </w:r>
      <w:r w:rsidRPr="00A26158">
        <w:rPr>
          <w:rFonts w:ascii="Palatino Linotype" w:hAnsi="Palatino Linotype"/>
        </w:rPr>
        <w:t>pública,</w:t>
      </w:r>
      <w:r w:rsidR="00D730A4" w:rsidRPr="00A26158">
        <w:rPr>
          <w:rFonts w:ascii="Palatino Linotype" w:hAnsi="Palatino Linotype"/>
        </w:rPr>
        <w:t xml:space="preserve"> </w:t>
      </w:r>
      <w:r w:rsidR="00345471" w:rsidRPr="00A26158">
        <w:rPr>
          <w:rFonts w:ascii="Palatino Linotype" w:hAnsi="Palatino Linotype"/>
        </w:rPr>
        <w:t xml:space="preserve">a la que se le asignó el número </w:t>
      </w:r>
      <w:r w:rsidR="00864FC2" w:rsidRPr="00A26158">
        <w:rPr>
          <w:rFonts w:ascii="Palatino Linotype" w:hAnsi="Palatino Linotype"/>
          <w:b/>
          <w:bCs/>
        </w:rPr>
        <w:t>00391/NEZA/IP/2018</w:t>
      </w:r>
      <w:r w:rsidR="00345471" w:rsidRPr="00A26158">
        <w:rPr>
          <w:rFonts w:ascii="Palatino Linotype" w:hAnsi="Palatino Linotype"/>
        </w:rPr>
        <w:t xml:space="preserve">, </w:t>
      </w:r>
      <w:r w:rsidR="00002897" w:rsidRPr="00A26158">
        <w:rPr>
          <w:rFonts w:ascii="Palatino Linotype" w:hAnsi="Palatino Linotype"/>
        </w:rPr>
        <w:t>mediante la cual requirió por dicha vía:</w:t>
      </w:r>
    </w:p>
    <w:p w:rsidR="00A327E0" w:rsidRPr="00A26158" w:rsidRDefault="00A327E0" w:rsidP="00AC7EE0">
      <w:pPr>
        <w:spacing w:before="80" w:after="120"/>
        <w:ind w:left="709" w:right="709"/>
        <w:jc w:val="both"/>
        <w:rPr>
          <w:rFonts w:ascii="Palatino Linotype" w:hAnsi="Palatino Linotype"/>
          <w:sz w:val="22"/>
          <w:szCs w:val="22"/>
        </w:rPr>
      </w:pPr>
      <w:r w:rsidRPr="00A26158">
        <w:rPr>
          <w:rFonts w:ascii="Palatino Linotype" w:hAnsi="Palatino Linotype" w:cs="Arial"/>
          <w:i/>
          <w:sz w:val="22"/>
          <w:szCs w:val="22"/>
        </w:rPr>
        <w:t>“</w:t>
      </w:r>
      <w:r w:rsidR="00864FC2" w:rsidRPr="00A26158">
        <w:rPr>
          <w:rFonts w:ascii="Palatino Linotype" w:hAnsi="Palatino Linotype" w:cs="Arial"/>
          <w:i/>
          <w:sz w:val="22"/>
          <w:szCs w:val="22"/>
        </w:rPr>
        <w:t>REQUERIMOS CONOCER LOS PROCEDIMIENTOS DE ADQUISICIONES Y/O CONTRATACIONES EN LOS QUE SE TIENE PROGRAMADA LA PARTICIPACIÓN DE UN TESTIGO SOCIAL EN LOS PRÓXIMOS DOCE MESES</w:t>
      </w:r>
      <w:r w:rsidRPr="00A26158">
        <w:rPr>
          <w:rFonts w:ascii="Palatino Linotype" w:hAnsi="Palatino Linotype" w:cs="Arial"/>
          <w:i/>
          <w:sz w:val="22"/>
          <w:szCs w:val="22"/>
        </w:rPr>
        <w:t>”</w:t>
      </w:r>
      <w:r w:rsidR="00D730A4" w:rsidRPr="00A26158">
        <w:rPr>
          <w:rFonts w:ascii="Palatino Linotype" w:hAnsi="Palatino Linotype" w:cs="Arial"/>
          <w:i/>
          <w:sz w:val="22"/>
          <w:szCs w:val="22"/>
        </w:rPr>
        <w:t xml:space="preserve"> </w:t>
      </w:r>
      <w:r w:rsidRPr="00A26158">
        <w:rPr>
          <w:rFonts w:ascii="Palatino Linotype" w:hAnsi="Palatino Linotype"/>
          <w:sz w:val="22"/>
          <w:szCs w:val="22"/>
        </w:rPr>
        <w:t>(Sic)</w:t>
      </w:r>
      <w:r w:rsidR="005E4AF2" w:rsidRPr="00A26158">
        <w:rPr>
          <w:rFonts w:ascii="Palatino Linotype" w:hAnsi="Palatino Linotype"/>
          <w:sz w:val="22"/>
          <w:szCs w:val="22"/>
        </w:rPr>
        <w:t>.</w:t>
      </w:r>
    </w:p>
    <w:p w:rsidR="00864FC2" w:rsidRPr="00A26158" w:rsidRDefault="00864FC2" w:rsidP="00864FC2">
      <w:pPr>
        <w:pStyle w:val="Prrafodelista"/>
        <w:widowControl w:val="0"/>
        <w:tabs>
          <w:tab w:val="left" w:pos="0"/>
        </w:tabs>
        <w:autoSpaceDE w:val="0"/>
        <w:autoSpaceDN w:val="0"/>
        <w:adjustRightInd w:val="0"/>
        <w:spacing w:before="360" w:after="240" w:line="360" w:lineRule="auto"/>
        <w:ind w:left="0"/>
        <w:jc w:val="both"/>
        <w:rPr>
          <w:rFonts w:ascii="Palatino Linotype" w:hAnsi="Palatino Linotype"/>
        </w:rPr>
      </w:pPr>
      <w:r w:rsidRPr="00A26158">
        <w:rPr>
          <w:rFonts w:ascii="Palatino Linotype" w:hAnsi="Palatino Linotype"/>
        </w:rPr>
        <w:t xml:space="preserve">En ese sentido, </w:t>
      </w:r>
      <w:r w:rsidRPr="00A26158">
        <w:rPr>
          <w:rFonts w:ascii="Palatino Linotype" w:hAnsi="Palatino Linotype" w:cs="Arial"/>
          <w:b/>
        </w:rPr>
        <w:t xml:space="preserve">EL RECURRENTE </w:t>
      </w:r>
      <w:r w:rsidRPr="00A26158">
        <w:rPr>
          <w:rFonts w:ascii="Palatino Linotype" w:hAnsi="Palatino Linotype" w:cs="Arial"/>
        </w:rPr>
        <w:t xml:space="preserve">adjuntó a su solicitud el archivo electrónico denominado </w:t>
      </w:r>
      <w:r w:rsidRPr="00A26158">
        <w:rPr>
          <w:rFonts w:ascii="Palatino Linotype" w:hAnsi="Palatino Linotype" w:cs="Arial"/>
          <w:b/>
          <w:i/>
        </w:rPr>
        <w:t>TESTIGOS SOCIALES EN EL ESTADO DE MEXICO.pdf</w:t>
      </w:r>
      <w:r w:rsidRPr="00A26158">
        <w:rPr>
          <w:rFonts w:ascii="Palatino Linotype" w:hAnsi="Palatino Linotype" w:cs="Arial"/>
        </w:rPr>
        <w:t>, cuyo contenido se inserta a continuación:</w:t>
      </w:r>
    </w:p>
    <w:p w:rsidR="00864FC2" w:rsidRPr="00A26158" w:rsidRDefault="00864FC2" w:rsidP="00864FC2">
      <w:pPr>
        <w:jc w:val="center"/>
        <w:rPr>
          <w:rFonts w:ascii="Palatino Linotype" w:hAnsi="Palatino Linotype"/>
          <w:sz w:val="22"/>
          <w:szCs w:val="22"/>
        </w:rPr>
      </w:pPr>
      <w:r w:rsidRPr="00A26158">
        <w:rPr>
          <w:noProof/>
          <w:lang w:eastAsia="es-MX"/>
        </w:rPr>
        <w:lastRenderedPageBreak/>
        <w:drawing>
          <wp:inline distT="0" distB="0" distL="0" distR="0" wp14:anchorId="7068B0D8" wp14:editId="7485F60C">
            <wp:extent cx="5791835" cy="75107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7510780"/>
                    </a:xfrm>
                    <a:prstGeom prst="rect">
                      <a:avLst/>
                    </a:prstGeom>
                  </pic:spPr>
                </pic:pic>
              </a:graphicData>
            </a:graphic>
          </wp:inline>
        </w:drawing>
      </w:r>
    </w:p>
    <w:p w:rsidR="00864FC2" w:rsidRPr="00A26158" w:rsidRDefault="00864FC2" w:rsidP="00864FC2">
      <w:pPr>
        <w:jc w:val="center"/>
        <w:rPr>
          <w:rFonts w:ascii="Palatino Linotype" w:hAnsi="Palatino Linotype"/>
          <w:sz w:val="22"/>
          <w:szCs w:val="22"/>
        </w:rPr>
      </w:pPr>
      <w:r w:rsidRPr="00A26158">
        <w:rPr>
          <w:noProof/>
          <w:lang w:eastAsia="es-MX"/>
        </w:rPr>
        <w:drawing>
          <wp:inline distT="0" distB="0" distL="0" distR="0" wp14:anchorId="7A044E3D" wp14:editId="7506C0D5">
            <wp:extent cx="5791835" cy="76434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7643495"/>
                    </a:xfrm>
                    <a:prstGeom prst="rect">
                      <a:avLst/>
                    </a:prstGeom>
                  </pic:spPr>
                </pic:pic>
              </a:graphicData>
            </a:graphic>
          </wp:inline>
        </w:drawing>
      </w:r>
    </w:p>
    <w:p w:rsidR="00864FC2" w:rsidRPr="00A26158" w:rsidRDefault="00864FC2" w:rsidP="00864FC2">
      <w:pPr>
        <w:jc w:val="center"/>
        <w:rPr>
          <w:rFonts w:ascii="Palatino Linotype" w:hAnsi="Palatino Linotype"/>
          <w:sz w:val="22"/>
          <w:szCs w:val="22"/>
        </w:rPr>
      </w:pPr>
      <w:r w:rsidRPr="00A26158">
        <w:rPr>
          <w:noProof/>
          <w:lang w:eastAsia="es-MX"/>
        </w:rPr>
        <w:drawing>
          <wp:inline distT="0" distB="0" distL="0" distR="0" wp14:anchorId="3E6B7F9F" wp14:editId="378A6607">
            <wp:extent cx="5402625" cy="6529826"/>
            <wp:effectExtent l="0" t="0" r="762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8674" cy="6537137"/>
                    </a:xfrm>
                    <a:prstGeom prst="rect">
                      <a:avLst/>
                    </a:prstGeom>
                  </pic:spPr>
                </pic:pic>
              </a:graphicData>
            </a:graphic>
          </wp:inline>
        </w:drawing>
      </w:r>
    </w:p>
    <w:p w:rsidR="00FE1809" w:rsidRPr="00A26158" w:rsidRDefault="00FE1809" w:rsidP="00453B08">
      <w:pPr>
        <w:pStyle w:val="Prrafodelista"/>
        <w:numPr>
          <w:ilvl w:val="0"/>
          <w:numId w:val="5"/>
        </w:numPr>
        <w:tabs>
          <w:tab w:val="left" w:pos="567"/>
        </w:tabs>
        <w:spacing w:before="360" w:after="120" w:line="360" w:lineRule="auto"/>
        <w:ind w:left="0" w:firstLine="0"/>
        <w:jc w:val="both"/>
        <w:rPr>
          <w:rFonts w:ascii="Palatino Linotype" w:hAnsi="Palatino Linotype"/>
        </w:rPr>
      </w:pPr>
      <w:r w:rsidRPr="00A26158">
        <w:rPr>
          <w:rFonts w:ascii="Palatino Linotype" w:hAnsi="Palatino Linotype"/>
        </w:rPr>
        <w:t>Con base en el detalle de seguimiento del</w:t>
      </w:r>
      <w:r w:rsidRPr="00A26158">
        <w:rPr>
          <w:rFonts w:ascii="Palatino Linotype" w:hAnsi="Palatino Linotype"/>
          <w:b/>
        </w:rPr>
        <w:t xml:space="preserve"> SAIMEX</w:t>
      </w:r>
      <w:r w:rsidRPr="00A26158">
        <w:rPr>
          <w:rFonts w:ascii="Palatino Linotype" w:hAnsi="Palatino Linotype"/>
        </w:rPr>
        <w:t>, se advierte que en fecha</w:t>
      </w:r>
      <w:r w:rsidR="00B83C64" w:rsidRPr="00A26158">
        <w:rPr>
          <w:rFonts w:ascii="Palatino Linotype" w:hAnsi="Palatino Linotype"/>
        </w:rPr>
        <w:t>s</w:t>
      </w:r>
      <w:r w:rsidRPr="00A26158">
        <w:rPr>
          <w:rFonts w:ascii="Palatino Linotype" w:hAnsi="Palatino Linotype"/>
        </w:rPr>
        <w:t xml:space="preserve"> </w:t>
      </w:r>
      <w:r w:rsidR="005A59A4" w:rsidRPr="00A26158">
        <w:rPr>
          <w:rFonts w:ascii="Palatino Linotype" w:hAnsi="Palatino Linotype"/>
        </w:rPr>
        <w:t>d</w:t>
      </w:r>
      <w:r w:rsidR="00864FC2" w:rsidRPr="00A26158">
        <w:rPr>
          <w:rFonts w:ascii="Palatino Linotype" w:hAnsi="Palatino Linotype"/>
        </w:rPr>
        <w:t>oce y catorce</w:t>
      </w:r>
      <w:r w:rsidR="005A59A4" w:rsidRPr="00A26158">
        <w:rPr>
          <w:rFonts w:ascii="Palatino Linotype" w:hAnsi="Palatino Linotype"/>
        </w:rPr>
        <w:t xml:space="preserve"> de </w:t>
      </w:r>
      <w:r w:rsidR="00864FC2" w:rsidRPr="00A26158">
        <w:rPr>
          <w:rFonts w:ascii="Palatino Linotype" w:hAnsi="Palatino Linotype"/>
        </w:rPr>
        <w:t>noviembre</w:t>
      </w:r>
      <w:r w:rsidR="005A59A4" w:rsidRPr="00A26158">
        <w:rPr>
          <w:rFonts w:ascii="Palatino Linotype" w:hAnsi="Palatino Linotype"/>
        </w:rPr>
        <w:t xml:space="preserve"> de dos mil dieciocho</w:t>
      </w:r>
      <w:r w:rsidRPr="00A26158">
        <w:rPr>
          <w:rFonts w:ascii="Palatino Linotype" w:hAnsi="Palatino Linotype"/>
        </w:rPr>
        <w:t xml:space="preserve">, la </w:t>
      </w:r>
      <w:r w:rsidR="00872D8C" w:rsidRPr="00A26158">
        <w:rPr>
          <w:rFonts w:ascii="Palatino Linotype" w:hAnsi="Palatino Linotype"/>
        </w:rPr>
        <w:t xml:space="preserve">Titular de la </w:t>
      </w:r>
      <w:r w:rsidRPr="00A26158">
        <w:rPr>
          <w:rFonts w:ascii="Palatino Linotype" w:hAnsi="Palatino Linotype"/>
        </w:rPr>
        <w:t>Unidad de Transparencia del</w:t>
      </w:r>
      <w:r w:rsidRPr="00A26158">
        <w:rPr>
          <w:rFonts w:ascii="Palatino Linotype" w:hAnsi="Palatino Linotype"/>
          <w:b/>
        </w:rPr>
        <w:t xml:space="preserve"> SUJETO OBLIGADO</w:t>
      </w:r>
      <w:r w:rsidRPr="00A26158">
        <w:rPr>
          <w:rFonts w:ascii="Palatino Linotype" w:hAnsi="Palatino Linotype"/>
        </w:rPr>
        <w:t xml:space="preserve"> turnó mediante requerimiento</w:t>
      </w:r>
      <w:r w:rsidR="00B83C64" w:rsidRPr="00A26158">
        <w:rPr>
          <w:rFonts w:ascii="Palatino Linotype" w:hAnsi="Palatino Linotype"/>
        </w:rPr>
        <w:t>s</w:t>
      </w:r>
      <w:r w:rsidRPr="00A26158">
        <w:rPr>
          <w:rFonts w:ascii="Palatino Linotype" w:hAnsi="Palatino Linotype"/>
        </w:rPr>
        <w:t>, el contenido de la solicitud de información a</w:t>
      </w:r>
      <w:r w:rsidR="00BD133A" w:rsidRPr="00A26158">
        <w:rPr>
          <w:rFonts w:ascii="Palatino Linotype" w:hAnsi="Palatino Linotype"/>
        </w:rPr>
        <w:t xml:space="preserve">l Director de Obras Públicas y Desarrollo Urbano y </w:t>
      </w:r>
      <w:r w:rsidR="002C3065" w:rsidRPr="00A26158">
        <w:rPr>
          <w:rFonts w:ascii="Palatino Linotype" w:hAnsi="Palatino Linotype"/>
        </w:rPr>
        <w:t>al Director de Administración</w:t>
      </w:r>
      <w:r w:rsidR="00B83C64" w:rsidRPr="00A26158">
        <w:rPr>
          <w:rFonts w:ascii="Palatino Linotype" w:hAnsi="Palatino Linotype"/>
        </w:rPr>
        <w:t xml:space="preserve">, </w:t>
      </w:r>
      <w:r w:rsidR="00AD31DF" w:rsidRPr="00A26158">
        <w:rPr>
          <w:rFonts w:ascii="Palatino Linotype" w:hAnsi="Palatino Linotype"/>
        </w:rPr>
        <w:t xml:space="preserve">como </w:t>
      </w:r>
      <w:r w:rsidRPr="00A26158">
        <w:rPr>
          <w:rFonts w:ascii="Palatino Linotype" w:hAnsi="Palatino Linotype"/>
        </w:rPr>
        <w:t>Servidor</w:t>
      </w:r>
      <w:r w:rsidR="00B83C64" w:rsidRPr="00A26158">
        <w:rPr>
          <w:rFonts w:ascii="Palatino Linotype" w:hAnsi="Palatino Linotype"/>
        </w:rPr>
        <w:t>es</w:t>
      </w:r>
      <w:r w:rsidRPr="00A26158">
        <w:rPr>
          <w:rFonts w:ascii="Palatino Linotype" w:hAnsi="Palatino Linotype"/>
        </w:rPr>
        <w:t xml:space="preserve"> Públic</w:t>
      </w:r>
      <w:r w:rsidR="00AD31DF" w:rsidRPr="00A26158">
        <w:rPr>
          <w:rFonts w:ascii="Palatino Linotype" w:hAnsi="Palatino Linotype"/>
        </w:rPr>
        <w:t>o</w:t>
      </w:r>
      <w:r w:rsidR="00B83C64" w:rsidRPr="00A26158">
        <w:rPr>
          <w:rFonts w:ascii="Palatino Linotype" w:hAnsi="Palatino Linotype"/>
        </w:rPr>
        <w:t>s</w:t>
      </w:r>
      <w:r w:rsidR="006F6F51" w:rsidRPr="00A26158">
        <w:rPr>
          <w:rFonts w:ascii="Palatino Linotype" w:hAnsi="Palatino Linotype"/>
        </w:rPr>
        <w:t xml:space="preserve"> Habilitad</w:t>
      </w:r>
      <w:r w:rsidR="00AD31DF" w:rsidRPr="00A26158">
        <w:rPr>
          <w:rFonts w:ascii="Palatino Linotype" w:hAnsi="Palatino Linotype"/>
        </w:rPr>
        <w:t>o</w:t>
      </w:r>
      <w:r w:rsidR="00B83C64" w:rsidRPr="00A26158">
        <w:rPr>
          <w:rFonts w:ascii="Palatino Linotype" w:hAnsi="Palatino Linotype"/>
        </w:rPr>
        <w:t>s</w:t>
      </w:r>
      <w:r w:rsidR="00AD31DF" w:rsidRPr="00A26158">
        <w:rPr>
          <w:rFonts w:ascii="Palatino Linotype" w:hAnsi="Palatino Linotype"/>
        </w:rPr>
        <w:t xml:space="preserve"> competente</w:t>
      </w:r>
      <w:r w:rsidR="00B83C64" w:rsidRPr="00A26158">
        <w:rPr>
          <w:rFonts w:ascii="Palatino Linotype" w:hAnsi="Palatino Linotype"/>
        </w:rPr>
        <w:t>s</w:t>
      </w:r>
      <w:r w:rsidR="00AD31DF" w:rsidRPr="00A26158">
        <w:rPr>
          <w:rFonts w:ascii="Palatino Linotype" w:hAnsi="Palatino Linotype"/>
        </w:rPr>
        <w:t xml:space="preserve">, </w:t>
      </w:r>
      <w:r w:rsidR="00B83C64" w:rsidRPr="00A26158">
        <w:rPr>
          <w:rFonts w:ascii="Palatino Linotype" w:hAnsi="Palatino Linotype"/>
        </w:rPr>
        <w:t xml:space="preserve">los </w:t>
      </w:r>
      <w:r w:rsidR="00AD31DF" w:rsidRPr="00A26158">
        <w:rPr>
          <w:rFonts w:ascii="Palatino Linotype" w:hAnsi="Palatino Linotype"/>
        </w:rPr>
        <w:t>cual</w:t>
      </w:r>
      <w:r w:rsidR="00B83C64" w:rsidRPr="00A26158">
        <w:rPr>
          <w:rFonts w:ascii="Palatino Linotype" w:hAnsi="Palatino Linotype"/>
        </w:rPr>
        <w:t>es</w:t>
      </w:r>
      <w:r w:rsidR="00AD31DF" w:rsidRPr="00A26158">
        <w:rPr>
          <w:rFonts w:ascii="Palatino Linotype" w:hAnsi="Palatino Linotype"/>
        </w:rPr>
        <w:t xml:space="preserve"> </w:t>
      </w:r>
      <w:r w:rsidRPr="00A26158">
        <w:rPr>
          <w:rFonts w:ascii="Palatino Linotype" w:hAnsi="Palatino Linotype"/>
        </w:rPr>
        <w:t>fue</w:t>
      </w:r>
      <w:r w:rsidR="00B83C64" w:rsidRPr="00A26158">
        <w:rPr>
          <w:rFonts w:ascii="Palatino Linotype" w:hAnsi="Palatino Linotype"/>
        </w:rPr>
        <w:t>ron</w:t>
      </w:r>
      <w:r w:rsidRPr="00A26158">
        <w:rPr>
          <w:rFonts w:ascii="Palatino Linotype" w:hAnsi="Palatino Linotype"/>
        </w:rPr>
        <w:t xml:space="preserve"> </w:t>
      </w:r>
      <w:r w:rsidR="002C3065" w:rsidRPr="00A26158">
        <w:rPr>
          <w:rFonts w:ascii="Palatino Linotype" w:hAnsi="Palatino Linotype"/>
        </w:rPr>
        <w:t>omisos en dar respuesta</w:t>
      </w:r>
      <w:r w:rsidR="00AD31DF" w:rsidRPr="00A26158">
        <w:rPr>
          <w:rFonts w:ascii="Palatino Linotype" w:hAnsi="Palatino Linotype"/>
        </w:rPr>
        <w:t xml:space="preserve">, a través del </w:t>
      </w:r>
      <w:r w:rsidR="00AD31DF" w:rsidRPr="00A26158">
        <w:rPr>
          <w:rFonts w:ascii="Palatino Linotype" w:hAnsi="Palatino Linotype"/>
          <w:b/>
        </w:rPr>
        <w:t>SAIMEX</w:t>
      </w:r>
      <w:r w:rsidRPr="00A26158">
        <w:rPr>
          <w:rFonts w:ascii="Palatino Linotype" w:hAnsi="Palatino Linotype"/>
        </w:rPr>
        <w:t>, tal y como se aprecia de las siguientes imágenes:</w:t>
      </w:r>
    </w:p>
    <w:p w:rsidR="00AD31DF" w:rsidRPr="00A26158" w:rsidRDefault="00864FC2" w:rsidP="0071575A">
      <w:pPr>
        <w:pStyle w:val="Prrafodelista"/>
        <w:tabs>
          <w:tab w:val="left" w:pos="567"/>
        </w:tabs>
        <w:spacing w:before="120" w:after="120"/>
        <w:ind w:left="0"/>
        <w:jc w:val="center"/>
        <w:rPr>
          <w:rFonts w:ascii="Palatino Linotype" w:hAnsi="Palatino Linotype"/>
        </w:rPr>
      </w:pPr>
      <w:r w:rsidRPr="00A26158">
        <w:rPr>
          <w:noProof/>
          <w:lang w:eastAsia="es-MX"/>
        </w:rPr>
        <w:drawing>
          <wp:inline distT="0" distB="0" distL="0" distR="0" wp14:anchorId="763AD240" wp14:editId="26D5357F">
            <wp:extent cx="5791835" cy="14312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1431290"/>
                    </a:xfrm>
                    <a:prstGeom prst="rect">
                      <a:avLst/>
                    </a:prstGeom>
                  </pic:spPr>
                </pic:pic>
              </a:graphicData>
            </a:graphic>
          </wp:inline>
        </w:drawing>
      </w:r>
    </w:p>
    <w:p w:rsidR="00FE1809" w:rsidRPr="00A26158" w:rsidRDefault="00FE1809" w:rsidP="0071575A">
      <w:pPr>
        <w:pStyle w:val="Prrafodelista"/>
        <w:numPr>
          <w:ilvl w:val="0"/>
          <w:numId w:val="5"/>
        </w:numPr>
        <w:tabs>
          <w:tab w:val="left" w:pos="567"/>
        </w:tabs>
        <w:spacing w:before="360" w:after="240" w:line="360" w:lineRule="auto"/>
        <w:ind w:left="0" w:firstLine="0"/>
        <w:jc w:val="both"/>
        <w:rPr>
          <w:rFonts w:ascii="Palatino Linotype" w:hAnsi="Palatino Linotype" w:cs="Arial"/>
        </w:rPr>
      </w:pPr>
      <w:bookmarkStart w:id="1" w:name="_Ref532229977"/>
      <w:r w:rsidRPr="00A26158">
        <w:rPr>
          <w:rFonts w:ascii="Palatino Linotype" w:hAnsi="Palatino Linotype" w:cs="Arial"/>
          <w:szCs w:val="20"/>
        </w:rPr>
        <w:t xml:space="preserve">De las constancias </w:t>
      </w:r>
      <w:r w:rsidRPr="00A26158">
        <w:rPr>
          <w:rFonts w:ascii="Palatino Linotype" w:hAnsi="Palatino Linotype"/>
        </w:rPr>
        <w:t>que</w:t>
      </w:r>
      <w:r w:rsidRPr="00A26158">
        <w:rPr>
          <w:rFonts w:ascii="Palatino Linotype" w:hAnsi="Palatino Linotype" w:cs="Arial"/>
          <w:szCs w:val="20"/>
        </w:rPr>
        <w:t xml:space="preserve"> obran en el expediente electrónico del </w:t>
      </w:r>
      <w:r w:rsidRPr="00A26158">
        <w:rPr>
          <w:rFonts w:ascii="Palatino Linotype" w:hAnsi="Palatino Linotype" w:cs="Arial"/>
          <w:b/>
          <w:szCs w:val="20"/>
        </w:rPr>
        <w:t>SAIMEX</w:t>
      </w:r>
      <w:r w:rsidRPr="00A26158">
        <w:rPr>
          <w:rFonts w:ascii="Palatino Linotype" w:hAnsi="Palatino Linotype" w:cs="Arial"/>
          <w:szCs w:val="20"/>
        </w:rPr>
        <w:t xml:space="preserve">, </w:t>
      </w:r>
      <w:r w:rsidRPr="00A26158">
        <w:rPr>
          <w:rFonts w:ascii="Palatino Linotype" w:hAnsi="Palatino Linotype" w:cs="Arial"/>
        </w:rPr>
        <w:t xml:space="preserve">en fecha </w:t>
      </w:r>
      <w:r w:rsidR="002C3065" w:rsidRPr="00A26158">
        <w:rPr>
          <w:rFonts w:ascii="Palatino Linotype" w:hAnsi="Palatino Linotype"/>
        </w:rPr>
        <w:t>veintitrés</w:t>
      </w:r>
      <w:r w:rsidR="003231D6" w:rsidRPr="00A26158">
        <w:rPr>
          <w:rFonts w:ascii="Palatino Linotype" w:hAnsi="Palatino Linotype"/>
        </w:rPr>
        <w:t xml:space="preserve"> de noviembre </w:t>
      </w:r>
      <w:r w:rsidR="003231D6" w:rsidRPr="00A26158">
        <w:rPr>
          <w:rFonts w:ascii="Palatino Linotype" w:hAnsi="Palatino Linotype" w:cs="Arial"/>
        </w:rPr>
        <w:t>de</w:t>
      </w:r>
      <w:r w:rsidR="003231D6" w:rsidRPr="00A26158">
        <w:rPr>
          <w:rFonts w:ascii="Palatino Linotype" w:hAnsi="Palatino Linotype"/>
        </w:rPr>
        <w:t xml:space="preserve"> dos mil dieciocho</w:t>
      </w:r>
      <w:r w:rsidRPr="00A26158">
        <w:rPr>
          <w:rFonts w:ascii="Palatino Linotype" w:hAnsi="Palatino Linotype"/>
        </w:rPr>
        <w:t xml:space="preserve">, </w:t>
      </w:r>
      <w:r w:rsidRPr="00A26158">
        <w:rPr>
          <w:rFonts w:ascii="Palatino Linotype" w:hAnsi="Palatino Linotype" w:cs="Arial"/>
          <w:b/>
        </w:rPr>
        <w:t>EL SUJETO OBLIGADO</w:t>
      </w:r>
      <w:r w:rsidRPr="00A26158">
        <w:rPr>
          <w:rFonts w:ascii="Palatino Linotype" w:hAnsi="Palatino Linotype" w:cs="Arial"/>
        </w:rPr>
        <w:t xml:space="preserve"> dio respuesta a la </w:t>
      </w:r>
      <w:r w:rsidRPr="00A26158">
        <w:rPr>
          <w:rFonts w:ascii="Palatino Linotype" w:hAnsi="Palatino Linotype"/>
        </w:rPr>
        <w:t>solicitud</w:t>
      </w:r>
      <w:r w:rsidRPr="00A26158">
        <w:rPr>
          <w:rFonts w:ascii="Palatino Linotype" w:hAnsi="Palatino Linotype" w:cs="Arial"/>
        </w:rPr>
        <w:t xml:space="preserve"> de </w:t>
      </w:r>
      <w:r w:rsidRPr="00A26158">
        <w:rPr>
          <w:rFonts w:ascii="Palatino Linotype" w:hAnsi="Palatino Linotype"/>
        </w:rPr>
        <w:t>acceso</w:t>
      </w:r>
      <w:r w:rsidRPr="00A26158">
        <w:rPr>
          <w:rFonts w:ascii="Palatino Linotype" w:hAnsi="Palatino Linotype" w:cs="Arial"/>
        </w:rPr>
        <w:t xml:space="preserve"> a la información pública requerida por </w:t>
      </w:r>
      <w:r w:rsidR="002D5715" w:rsidRPr="00A26158">
        <w:rPr>
          <w:rFonts w:ascii="Palatino Linotype" w:hAnsi="Palatino Linotype" w:cs="Arial"/>
          <w:b/>
        </w:rPr>
        <w:t>EL RECURRENTE</w:t>
      </w:r>
      <w:r w:rsidRPr="00A26158">
        <w:rPr>
          <w:rFonts w:ascii="Palatino Linotype" w:hAnsi="Palatino Linotype" w:cs="Arial"/>
        </w:rPr>
        <w:t>, en los siguientes términos:</w:t>
      </w:r>
      <w:bookmarkEnd w:id="1"/>
    </w:p>
    <w:p w:rsidR="002C3065" w:rsidRPr="00A26158" w:rsidRDefault="00FE1809" w:rsidP="002C3065">
      <w:pPr>
        <w:spacing w:before="240" w:after="240"/>
        <w:ind w:left="709" w:right="709"/>
        <w:jc w:val="both"/>
        <w:rPr>
          <w:rFonts w:ascii="Palatino Linotype" w:hAnsi="Palatino Linotype" w:cs="Arial"/>
          <w:i/>
          <w:sz w:val="22"/>
          <w:szCs w:val="22"/>
        </w:rPr>
      </w:pPr>
      <w:r w:rsidRPr="00A26158">
        <w:rPr>
          <w:rFonts w:ascii="Palatino Linotype" w:hAnsi="Palatino Linotype" w:cs="Arial"/>
          <w:i/>
          <w:sz w:val="22"/>
        </w:rPr>
        <w:t>“…</w:t>
      </w:r>
      <w:r w:rsidR="002C3065" w:rsidRPr="00A26158">
        <w:rPr>
          <w:rFonts w:ascii="Palatino Linotype" w:hAnsi="Palatino Linotype" w:cs="Arial"/>
          <w:i/>
          <w:sz w:val="22"/>
        </w:rPr>
        <w:t xml:space="preserve"> </w:t>
      </w:r>
      <w:r w:rsidR="002C3065" w:rsidRPr="00A26158">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E1809" w:rsidRPr="00A26158" w:rsidRDefault="002C3065" w:rsidP="002C3065">
      <w:pPr>
        <w:spacing w:before="240" w:after="240"/>
        <w:ind w:left="709" w:right="709"/>
        <w:jc w:val="both"/>
        <w:rPr>
          <w:rFonts w:ascii="Palatino Linotype" w:hAnsi="Palatino Linotype"/>
          <w:sz w:val="22"/>
        </w:rPr>
      </w:pPr>
      <w:r w:rsidRPr="00A26158">
        <w:rPr>
          <w:rFonts w:ascii="Palatino Linotype" w:hAnsi="Palatino Linotype" w:cs="Arial"/>
          <w:i/>
          <w:sz w:val="22"/>
          <w:szCs w:val="22"/>
        </w:rPr>
        <w:t>En atención a la solicitud de información identificada con el número de folio 00391/NEZA/IP/2018, me permito remitir a Usted las respuestas generadas por los Servidores Públicos Habilitados, bajo su más estricta responsabilidad.</w:t>
      </w:r>
      <w:r w:rsidR="00FE1809" w:rsidRPr="00A26158">
        <w:rPr>
          <w:rFonts w:ascii="Palatino Linotype" w:hAnsi="Palatino Linotype" w:cs="Arial"/>
          <w:i/>
          <w:sz w:val="22"/>
          <w:szCs w:val="22"/>
        </w:rPr>
        <w:t xml:space="preserve"> …”</w:t>
      </w:r>
      <w:r w:rsidR="00FE1809" w:rsidRPr="00A26158">
        <w:rPr>
          <w:rFonts w:ascii="Palatino Linotype" w:hAnsi="Palatino Linotype" w:cs="Arial"/>
          <w:i/>
          <w:sz w:val="22"/>
        </w:rPr>
        <w:t xml:space="preserve"> </w:t>
      </w:r>
      <w:r w:rsidR="00FE1809" w:rsidRPr="00A26158">
        <w:rPr>
          <w:rFonts w:ascii="Palatino Linotype" w:hAnsi="Palatino Linotype"/>
          <w:sz w:val="22"/>
        </w:rPr>
        <w:t>(Sic)</w:t>
      </w:r>
    </w:p>
    <w:p w:rsidR="008A0988" w:rsidRPr="00A26158" w:rsidRDefault="00FE1809" w:rsidP="0071575A">
      <w:pPr>
        <w:tabs>
          <w:tab w:val="left" w:pos="567"/>
        </w:tabs>
        <w:spacing w:before="360" w:after="240" w:line="360" w:lineRule="auto"/>
        <w:jc w:val="both"/>
        <w:rPr>
          <w:rFonts w:ascii="Palatino Linotype" w:hAnsi="Palatino Linotype" w:cs="Arial"/>
        </w:rPr>
      </w:pPr>
      <w:r w:rsidRPr="00A26158">
        <w:rPr>
          <w:rFonts w:ascii="Palatino Linotype" w:hAnsi="Palatino Linotype" w:cs="Arial"/>
        </w:rPr>
        <w:t xml:space="preserve">Asimismo, </w:t>
      </w:r>
      <w:r w:rsidRPr="00A26158">
        <w:rPr>
          <w:rFonts w:ascii="Palatino Linotype" w:hAnsi="Palatino Linotype" w:cs="Arial"/>
          <w:b/>
        </w:rPr>
        <w:t>EL SUJETO OBLIGADO</w:t>
      </w:r>
      <w:r w:rsidRPr="00A26158">
        <w:rPr>
          <w:rFonts w:ascii="Palatino Linotype" w:hAnsi="Palatino Linotype" w:cs="Arial"/>
        </w:rPr>
        <w:t xml:space="preserve"> adjuntó </w:t>
      </w:r>
      <w:r w:rsidR="005300E1" w:rsidRPr="00A26158">
        <w:rPr>
          <w:rFonts w:ascii="Palatino Linotype" w:hAnsi="Palatino Linotype" w:cs="Arial"/>
        </w:rPr>
        <w:t>e</w:t>
      </w:r>
      <w:r w:rsidRPr="00A26158">
        <w:rPr>
          <w:rFonts w:ascii="Palatino Linotype" w:hAnsi="Palatino Linotype" w:cs="Arial"/>
        </w:rPr>
        <w:t xml:space="preserve">l </w:t>
      </w:r>
      <w:r w:rsidRPr="00A26158">
        <w:rPr>
          <w:rFonts w:ascii="Palatino Linotype" w:hAnsi="Palatino Linotype"/>
        </w:rPr>
        <w:t>archivo electrónico denominado</w:t>
      </w:r>
      <w:r w:rsidRPr="00A26158">
        <w:rPr>
          <w:rFonts w:ascii="Palatino Linotype" w:hAnsi="Palatino Linotype"/>
          <w:b/>
          <w:bCs/>
          <w:i/>
        </w:rPr>
        <w:t xml:space="preserve"> </w:t>
      </w:r>
      <w:r w:rsidR="00A11A90" w:rsidRPr="00A26158">
        <w:rPr>
          <w:rFonts w:ascii="Palatino Linotype" w:hAnsi="Palatino Linotype"/>
          <w:b/>
          <w:bCs/>
          <w:i/>
        </w:rPr>
        <w:t>391.pdf</w:t>
      </w:r>
      <w:r w:rsidR="00371604" w:rsidRPr="00A26158">
        <w:rPr>
          <w:rFonts w:ascii="Palatino Linotype" w:hAnsi="Palatino Linotype"/>
        </w:rPr>
        <w:t xml:space="preserve">, </w:t>
      </w:r>
      <w:r w:rsidRPr="00A26158">
        <w:rPr>
          <w:rFonts w:ascii="Palatino Linotype" w:hAnsi="Palatino Linotype" w:cs="Arial"/>
        </w:rPr>
        <w:t xml:space="preserve">cuyo contenido </w:t>
      </w:r>
      <w:r w:rsidR="00A11A90" w:rsidRPr="00A26158">
        <w:rPr>
          <w:rFonts w:ascii="Palatino Linotype" w:hAnsi="Palatino Linotype" w:cs="Arial"/>
        </w:rPr>
        <w:t xml:space="preserve">inserta a continuación: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A11A90" w:rsidRPr="00A26158" w:rsidRDefault="00A11A90" w:rsidP="00A11A90">
      <w:pPr>
        <w:tabs>
          <w:tab w:val="left" w:pos="567"/>
        </w:tabs>
        <w:jc w:val="center"/>
        <w:rPr>
          <w:rFonts w:ascii="Palatino Linotype" w:hAnsi="Palatino Linotype" w:cs="Arial"/>
        </w:rPr>
      </w:pPr>
      <w:r w:rsidRPr="00A26158">
        <w:rPr>
          <w:noProof/>
          <w:lang w:eastAsia="es-MX"/>
        </w:rPr>
        <w:drawing>
          <wp:inline distT="0" distB="0" distL="0" distR="0" wp14:anchorId="35C2FA2A" wp14:editId="63744815">
            <wp:extent cx="5757938" cy="7651789"/>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479" cy="7655166"/>
                    </a:xfrm>
                    <a:prstGeom prst="rect">
                      <a:avLst/>
                    </a:prstGeom>
                  </pic:spPr>
                </pic:pic>
              </a:graphicData>
            </a:graphic>
          </wp:inline>
        </w:drawing>
      </w:r>
    </w:p>
    <w:p w:rsidR="00A11A90" w:rsidRPr="00A26158" w:rsidRDefault="00A11A90" w:rsidP="00A11A90">
      <w:pPr>
        <w:tabs>
          <w:tab w:val="left" w:pos="567"/>
        </w:tabs>
        <w:jc w:val="center"/>
        <w:rPr>
          <w:rFonts w:ascii="Palatino Linotype" w:hAnsi="Palatino Linotype" w:cs="Arial"/>
        </w:rPr>
      </w:pPr>
      <w:r w:rsidRPr="00A26158">
        <w:rPr>
          <w:noProof/>
          <w:lang w:eastAsia="es-MX"/>
        </w:rPr>
        <w:drawing>
          <wp:inline distT="0" distB="0" distL="0" distR="0" wp14:anchorId="1CF1D1CC" wp14:editId="5F898CF8">
            <wp:extent cx="5757013" cy="741954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2547" cy="7426679"/>
                    </a:xfrm>
                    <a:prstGeom prst="rect">
                      <a:avLst/>
                    </a:prstGeom>
                  </pic:spPr>
                </pic:pic>
              </a:graphicData>
            </a:graphic>
          </wp:inline>
        </w:drawing>
      </w:r>
    </w:p>
    <w:p w:rsidR="00A11A90" w:rsidRPr="00A26158" w:rsidRDefault="00A11A90" w:rsidP="00A11A90">
      <w:pPr>
        <w:tabs>
          <w:tab w:val="left" w:pos="567"/>
        </w:tabs>
        <w:jc w:val="center"/>
        <w:rPr>
          <w:rFonts w:ascii="Palatino Linotype" w:hAnsi="Palatino Linotype" w:cs="Arial"/>
        </w:rPr>
      </w:pPr>
      <w:r w:rsidRPr="00A26158">
        <w:rPr>
          <w:noProof/>
          <w:lang w:eastAsia="es-MX"/>
        </w:rPr>
        <w:drawing>
          <wp:inline distT="0" distB="0" distL="0" distR="0" wp14:anchorId="6EE51D17" wp14:editId="530F5DBA">
            <wp:extent cx="5522506" cy="7657399"/>
            <wp:effectExtent l="0" t="0" r="254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29284" cy="7666797"/>
                    </a:xfrm>
                    <a:prstGeom prst="rect">
                      <a:avLst/>
                    </a:prstGeom>
                  </pic:spPr>
                </pic:pic>
              </a:graphicData>
            </a:graphic>
          </wp:inline>
        </w:drawing>
      </w:r>
    </w:p>
    <w:p w:rsidR="003D7CEF" w:rsidRPr="00A26158" w:rsidRDefault="003D7CEF" w:rsidP="0071575A">
      <w:pPr>
        <w:pStyle w:val="Prrafodelista"/>
        <w:numPr>
          <w:ilvl w:val="0"/>
          <w:numId w:val="5"/>
        </w:numPr>
        <w:tabs>
          <w:tab w:val="left" w:pos="567"/>
        </w:tabs>
        <w:spacing w:before="360" w:after="240" w:line="360" w:lineRule="auto"/>
        <w:ind w:left="0" w:firstLine="0"/>
        <w:jc w:val="both"/>
        <w:rPr>
          <w:rFonts w:ascii="Palatino Linotype" w:hAnsi="Palatino Linotype" w:cs="Arial"/>
        </w:rPr>
      </w:pPr>
      <w:bookmarkStart w:id="2" w:name="_Ref490476121"/>
      <w:r w:rsidRPr="00A26158">
        <w:rPr>
          <w:rFonts w:ascii="Palatino Linotype" w:hAnsi="Palatino Linotype"/>
        </w:rPr>
        <w:t xml:space="preserve">Inconforme con la respuesta del </w:t>
      </w:r>
      <w:r w:rsidRPr="00A26158">
        <w:rPr>
          <w:rFonts w:ascii="Palatino Linotype" w:hAnsi="Palatino Linotype"/>
          <w:b/>
        </w:rPr>
        <w:t>SUJETO OBLIGADO,</w:t>
      </w:r>
      <w:r w:rsidRPr="00A26158">
        <w:rPr>
          <w:rFonts w:ascii="Palatino Linotype" w:hAnsi="Palatino Linotype"/>
        </w:rPr>
        <w:t xml:space="preserve"> </w:t>
      </w:r>
      <w:r w:rsidRPr="00A26158">
        <w:rPr>
          <w:rFonts w:ascii="Palatino Linotype" w:hAnsi="Palatino Linotype" w:cs="Arial"/>
        </w:rPr>
        <w:t>en</w:t>
      </w:r>
      <w:r w:rsidRPr="00A26158">
        <w:rPr>
          <w:rFonts w:ascii="Palatino Linotype" w:hAnsi="Palatino Linotype"/>
        </w:rPr>
        <w:t xml:space="preserve"> fecha </w:t>
      </w:r>
      <w:r w:rsidR="00B069F7" w:rsidRPr="00A26158">
        <w:rPr>
          <w:rFonts w:ascii="Palatino Linotype" w:hAnsi="Palatino Linotype"/>
        </w:rPr>
        <w:t xml:space="preserve">veintiséis </w:t>
      </w:r>
      <w:r w:rsidR="006F6F51" w:rsidRPr="00A26158">
        <w:rPr>
          <w:rFonts w:ascii="Palatino Linotype" w:hAnsi="Palatino Linotype"/>
        </w:rPr>
        <w:t xml:space="preserve">de </w:t>
      </w:r>
      <w:r w:rsidR="00B069F7" w:rsidRPr="00A26158">
        <w:rPr>
          <w:rFonts w:ascii="Palatino Linotype" w:hAnsi="Palatino Linotype"/>
        </w:rPr>
        <w:t>noviembre</w:t>
      </w:r>
      <w:r w:rsidR="006F6F51" w:rsidRPr="00A26158">
        <w:rPr>
          <w:rFonts w:ascii="Palatino Linotype" w:hAnsi="Palatino Linotype"/>
        </w:rPr>
        <w:t xml:space="preserve"> de dos mil dieciocho</w:t>
      </w:r>
      <w:r w:rsidRPr="00A26158">
        <w:rPr>
          <w:rFonts w:ascii="Palatino Linotype" w:hAnsi="Palatino Linotype"/>
        </w:rPr>
        <w:t xml:space="preserve">, </w:t>
      </w:r>
      <w:r w:rsidR="002D5715" w:rsidRPr="00A26158">
        <w:rPr>
          <w:rFonts w:ascii="Palatino Linotype" w:hAnsi="Palatino Linotype" w:cs="Arial"/>
          <w:b/>
        </w:rPr>
        <w:t>EL RECURRENTE</w:t>
      </w:r>
      <w:r w:rsidRPr="00A26158">
        <w:rPr>
          <w:rFonts w:ascii="Palatino Linotype" w:hAnsi="Palatino Linotype" w:cs="Arial"/>
        </w:rPr>
        <w:t xml:space="preserve"> </w:t>
      </w:r>
      <w:r w:rsidRPr="00A26158">
        <w:rPr>
          <w:rFonts w:ascii="Palatino Linotype" w:hAnsi="Palatino Linotype"/>
        </w:rPr>
        <w:t xml:space="preserve">interpuso el </w:t>
      </w:r>
      <w:r w:rsidR="00BC459F" w:rsidRPr="00A26158">
        <w:rPr>
          <w:rFonts w:ascii="Palatino Linotype" w:hAnsi="Palatino Linotype"/>
        </w:rPr>
        <w:t xml:space="preserve">presente </w:t>
      </w:r>
      <w:r w:rsidRPr="00A26158">
        <w:rPr>
          <w:rFonts w:ascii="Palatino Linotype" w:hAnsi="Palatino Linotype"/>
        </w:rPr>
        <w:t xml:space="preserve">recurso de revisión, el cual fue registrado en </w:t>
      </w:r>
      <w:r w:rsidRPr="00A26158">
        <w:rPr>
          <w:rFonts w:ascii="Palatino Linotype" w:hAnsi="Palatino Linotype"/>
          <w:b/>
        </w:rPr>
        <w:t>EL SAIMEX</w:t>
      </w:r>
      <w:r w:rsidRPr="00A26158">
        <w:rPr>
          <w:rFonts w:ascii="Palatino Linotype" w:hAnsi="Palatino Linotype"/>
        </w:rPr>
        <w:t xml:space="preserve"> y se le asignó el número </w:t>
      </w:r>
      <w:r w:rsidR="00E12457" w:rsidRPr="00A26158">
        <w:rPr>
          <w:rFonts w:ascii="Palatino Linotype" w:hAnsi="Palatino Linotype" w:cs="Arial"/>
          <w:b/>
        </w:rPr>
        <w:t>04457/INFOEM/IP/RR/2018</w:t>
      </w:r>
      <w:r w:rsidRPr="00A26158">
        <w:rPr>
          <w:rFonts w:ascii="Palatino Linotype" w:hAnsi="Palatino Linotype" w:cs="Arial"/>
        </w:rPr>
        <w:t>, en el que señaló como acto impugnado:</w:t>
      </w:r>
      <w:bookmarkEnd w:id="2"/>
    </w:p>
    <w:p w:rsidR="00166DEF" w:rsidRPr="00A26158" w:rsidRDefault="00166DEF" w:rsidP="006F6F51">
      <w:pPr>
        <w:spacing w:before="200" w:after="200"/>
        <w:ind w:left="709" w:right="709"/>
        <w:jc w:val="both"/>
        <w:rPr>
          <w:rFonts w:ascii="Palatino Linotype" w:hAnsi="Palatino Linotype" w:cs="Arial"/>
          <w:sz w:val="22"/>
          <w:szCs w:val="22"/>
          <w:lang w:eastAsia="es-MX"/>
        </w:rPr>
      </w:pPr>
      <w:r w:rsidRPr="00A26158">
        <w:rPr>
          <w:rFonts w:ascii="Palatino Linotype" w:hAnsi="Palatino Linotype" w:cs="Arial"/>
          <w:i/>
          <w:sz w:val="22"/>
          <w:szCs w:val="22"/>
          <w:lang w:eastAsia="es-MX"/>
        </w:rPr>
        <w:t>“</w:t>
      </w:r>
      <w:r w:rsidR="00D331BD" w:rsidRPr="00A26158">
        <w:rPr>
          <w:rFonts w:ascii="Palatino Linotype" w:hAnsi="Palatino Linotype" w:cs="Arial"/>
          <w:i/>
          <w:sz w:val="22"/>
          <w:szCs w:val="22"/>
        </w:rPr>
        <w:t>OFICIO DE CONTESTACIÓN</w:t>
      </w:r>
      <w:r w:rsidRPr="00A26158">
        <w:rPr>
          <w:rFonts w:ascii="Palatino Linotype" w:hAnsi="Palatino Linotype" w:cs="Arial"/>
          <w:i/>
          <w:sz w:val="22"/>
          <w:szCs w:val="22"/>
          <w:lang w:eastAsia="es-MX"/>
        </w:rPr>
        <w:t xml:space="preserve">” </w:t>
      </w:r>
      <w:r w:rsidRPr="00A26158">
        <w:rPr>
          <w:rFonts w:ascii="Palatino Linotype" w:hAnsi="Palatino Linotype" w:cs="Arial"/>
          <w:sz w:val="22"/>
          <w:szCs w:val="22"/>
          <w:lang w:eastAsia="es-MX"/>
        </w:rPr>
        <w:t>(Sic)</w:t>
      </w:r>
    </w:p>
    <w:p w:rsidR="00166DEF" w:rsidRPr="00A26158" w:rsidRDefault="00166DEF" w:rsidP="00F041A3">
      <w:pPr>
        <w:pStyle w:val="Prrafodelista"/>
        <w:spacing w:before="360" w:after="240" w:line="360" w:lineRule="auto"/>
        <w:ind w:left="0"/>
        <w:jc w:val="both"/>
        <w:rPr>
          <w:rFonts w:ascii="Palatino Linotype" w:hAnsi="Palatino Linotype"/>
        </w:rPr>
      </w:pPr>
      <w:r w:rsidRPr="00A26158">
        <w:rPr>
          <w:rFonts w:ascii="Palatino Linotype" w:hAnsi="Palatino Linotype" w:cs="Arial"/>
        </w:rPr>
        <w:t>Asimismo</w:t>
      </w:r>
      <w:r w:rsidRPr="00A26158">
        <w:rPr>
          <w:rFonts w:ascii="Palatino Linotype" w:hAnsi="Palatino Linotype"/>
        </w:rPr>
        <w:t xml:space="preserve">, </w:t>
      </w:r>
      <w:r w:rsidR="002D5715" w:rsidRPr="00A26158">
        <w:rPr>
          <w:rFonts w:ascii="Palatino Linotype" w:hAnsi="Palatino Linotype" w:cs="Arial"/>
          <w:b/>
        </w:rPr>
        <w:t>EL RECURRENTE</w:t>
      </w:r>
      <w:r w:rsidR="00BA43F2" w:rsidRPr="00A26158">
        <w:rPr>
          <w:rFonts w:ascii="Palatino Linotype" w:hAnsi="Palatino Linotype" w:cs="Arial"/>
          <w:b/>
        </w:rPr>
        <w:t xml:space="preserve"> </w:t>
      </w:r>
      <w:r w:rsidRPr="00A26158">
        <w:rPr>
          <w:rFonts w:ascii="Palatino Linotype" w:hAnsi="Palatino Linotype"/>
        </w:rPr>
        <w:t>indicó como razo</w:t>
      </w:r>
      <w:r w:rsidR="000E536E" w:rsidRPr="00A26158">
        <w:rPr>
          <w:rFonts w:ascii="Palatino Linotype" w:hAnsi="Palatino Linotype"/>
        </w:rPr>
        <w:t>nes o motivos de inconformidad:</w:t>
      </w:r>
    </w:p>
    <w:p w:rsidR="00166DEF" w:rsidRPr="00A26158" w:rsidRDefault="00166DEF" w:rsidP="004F450C">
      <w:pPr>
        <w:spacing w:before="200" w:after="200"/>
        <w:ind w:left="709" w:right="709"/>
        <w:jc w:val="both"/>
        <w:rPr>
          <w:rFonts w:ascii="Palatino Linotype" w:hAnsi="Palatino Linotype" w:cs="Arial"/>
          <w:spacing w:val="-6"/>
          <w:sz w:val="22"/>
          <w:lang w:eastAsia="es-MX"/>
        </w:rPr>
      </w:pPr>
      <w:r w:rsidRPr="00A26158">
        <w:rPr>
          <w:rFonts w:ascii="Palatino Linotype" w:hAnsi="Palatino Linotype" w:cs="Arial"/>
          <w:i/>
          <w:sz w:val="22"/>
          <w:szCs w:val="22"/>
        </w:rPr>
        <w:t>“</w:t>
      </w:r>
      <w:r w:rsidR="00D331BD" w:rsidRPr="00A26158">
        <w:rPr>
          <w:rFonts w:ascii="Palatino Linotype" w:hAnsi="Palatino Linotype" w:cs="Arial"/>
          <w:i/>
          <w:sz w:val="22"/>
          <w:szCs w:val="22"/>
        </w:rPr>
        <w:t>no es aceptable la respuesta dada por la Dirección de Obras Públicas y desarrollo urbano del Ayuntamiento de Nezahualcóyotl en el sentido de que “no se cuenta con presupuesto para la contratación de dicha figura, ya que ello derivaría en erogaciones de mayores recursos públicos”. La participación de testigos sociales está contemplada en Ley, por lo que una opinión de la Dirección de Obras Públicas en el sentido de que se erogarían mayores recursos públicos no puede contravenir una disposición superior.</w:t>
      </w:r>
      <w:r w:rsidRPr="00A26158">
        <w:rPr>
          <w:rFonts w:ascii="Palatino Linotype" w:hAnsi="Palatino Linotype" w:cs="Arial"/>
          <w:i/>
          <w:sz w:val="22"/>
          <w:lang w:eastAsia="es-MX"/>
        </w:rPr>
        <w:t>”</w:t>
      </w:r>
      <w:r w:rsidRPr="00A26158">
        <w:rPr>
          <w:rFonts w:ascii="Palatino Linotype" w:hAnsi="Palatino Linotype" w:cs="Arial"/>
          <w:i/>
          <w:spacing w:val="-6"/>
          <w:sz w:val="22"/>
          <w:lang w:eastAsia="es-MX"/>
        </w:rPr>
        <w:t xml:space="preserve"> </w:t>
      </w:r>
      <w:r w:rsidRPr="00A26158">
        <w:rPr>
          <w:rFonts w:ascii="Palatino Linotype" w:hAnsi="Palatino Linotype" w:cs="Arial"/>
          <w:spacing w:val="-6"/>
          <w:sz w:val="22"/>
          <w:lang w:eastAsia="es-MX"/>
        </w:rPr>
        <w:t>(Sic)</w:t>
      </w:r>
    </w:p>
    <w:p w:rsidR="00D331BD" w:rsidRPr="00A26158" w:rsidRDefault="00D331BD" w:rsidP="00D331BD">
      <w:pPr>
        <w:pStyle w:val="Prrafodelista"/>
        <w:widowControl w:val="0"/>
        <w:tabs>
          <w:tab w:val="left" w:pos="0"/>
        </w:tabs>
        <w:autoSpaceDE w:val="0"/>
        <w:autoSpaceDN w:val="0"/>
        <w:adjustRightInd w:val="0"/>
        <w:spacing w:before="360" w:after="240" w:line="360" w:lineRule="auto"/>
        <w:ind w:left="0"/>
        <w:jc w:val="both"/>
        <w:rPr>
          <w:rFonts w:ascii="Palatino Linotype" w:hAnsi="Palatino Linotype" w:cs="Arial"/>
        </w:rPr>
      </w:pPr>
      <w:r w:rsidRPr="00A26158">
        <w:rPr>
          <w:rFonts w:ascii="Palatino Linotype" w:hAnsi="Palatino Linotype"/>
        </w:rPr>
        <w:t xml:space="preserve">Asimismo, </w:t>
      </w:r>
      <w:r w:rsidRPr="00A26158">
        <w:rPr>
          <w:rFonts w:ascii="Palatino Linotype" w:hAnsi="Palatino Linotype" w:cs="Arial"/>
          <w:b/>
        </w:rPr>
        <w:t xml:space="preserve">EL RECURRENTE </w:t>
      </w:r>
      <w:r w:rsidRPr="00A26158">
        <w:rPr>
          <w:rFonts w:ascii="Palatino Linotype" w:hAnsi="Palatino Linotype" w:cs="Arial"/>
        </w:rPr>
        <w:t xml:space="preserve">adjuntó el archivo electrónico denominado </w:t>
      </w:r>
      <w:r w:rsidRPr="00A26158">
        <w:rPr>
          <w:rFonts w:ascii="Palatino Linotype" w:hAnsi="Palatino Linotype" w:cs="Arial"/>
          <w:b/>
          <w:i/>
        </w:rPr>
        <w:t>TESTIGO SOCIAL EN MUNICIPIOS EDO MEX.pdf</w:t>
      </w:r>
      <w:r w:rsidRPr="00A26158">
        <w:rPr>
          <w:rFonts w:ascii="Palatino Linotype" w:hAnsi="Palatino Linotype" w:cs="Arial"/>
        </w:rPr>
        <w:t>, cuyo contenido se inserta a continuación:</w:t>
      </w:r>
      <w:r w:rsidR="001F35A4" w:rsidRPr="00A26158">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1F35A4" w:rsidRPr="00A26158" w:rsidRDefault="001F35A4" w:rsidP="001F35A4">
      <w:pPr>
        <w:pStyle w:val="Prrafodelista"/>
        <w:widowControl w:val="0"/>
        <w:tabs>
          <w:tab w:val="left" w:pos="0"/>
        </w:tabs>
        <w:autoSpaceDE w:val="0"/>
        <w:autoSpaceDN w:val="0"/>
        <w:adjustRightInd w:val="0"/>
        <w:ind w:left="0"/>
        <w:jc w:val="center"/>
        <w:rPr>
          <w:rFonts w:ascii="Palatino Linotype" w:hAnsi="Palatino Linotype"/>
        </w:rPr>
      </w:pPr>
      <w:r w:rsidRPr="00A26158">
        <w:rPr>
          <w:noProof/>
          <w:lang w:eastAsia="es-MX"/>
        </w:rPr>
        <w:drawing>
          <wp:inline distT="0" distB="0" distL="0" distR="0" wp14:anchorId="5BCC61E6" wp14:editId="4E53604B">
            <wp:extent cx="5685700" cy="764056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89612" cy="7645827"/>
                    </a:xfrm>
                    <a:prstGeom prst="rect">
                      <a:avLst/>
                    </a:prstGeom>
                  </pic:spPr>
                </pic:pic>
              </a:graphicData>
            </a:graphic>
          </wp:inline>
        </w:drawing>
      </w:r>
    </w:p>
    <w:p w:rsidR="00D73FD7" w:rsidRPr="00A26158" w:rsidRDefault="005A6FEB" w:rsidP="00473D5A">
      <w:pPr>
        <w:pStyle w:val="Prrafodelista"/>
        <w:numPr>
          <w:ilvl w:val="0"/>
          <w:numId w:val="5"/>
        </w:numPr>
        <w:tabs>
          <w:tab w:val="left" w:pos="567"/>
        </w:tabs>
        <w:spacing w:before="300" w:after="240" w:line="360" w:lineRule="auto"/>
        <w:ind w:left="0" w:firstLine="0"/>
        <w:jc w:val="both"/>
        <w:rPr>
          <w:rFonts w:ascii="Palatino Linotype" w:hAnsi="Palatino Linotype" w:cs="Arial"/>
          <w:lang w:val="es-ES_tradnl"/>
        </w:rPr>
      </w:pPr>
      <w:r w:rsidRPr="00A26158">
        <w:rPr>
          <w:rFonts w:ascii="Palatino Linotype" w:hAnsi="Palatino Linotype" w:cs="Arial"/>
        </w:rPr>
        <w:t xml:space="preserve">En fecha </w:t>
      </w:r>
      <w:r w:rsidRPr="00A26158">
        <w:rPr>
          <w:rFonts w:ascii="Palatino Linotype" w:hAnsi="Palatino Linotype"/>
        </w:rPr>
        <w:t>veintiséis de noviembre de dos mil dieciocho</w:t>
      </w:r>
      <w:r w:rsidRPr="00A26158">
        <w:rPr>
          <w:rFonts w:ascii="Palatino Linotype" w:hAnsi="Palatino Linotype" w:cs="Arial"/>
        </w:rPr>
        <w:t>, e</w:t>
      </w:r>
      <w:r w:rsidR="00D73FD7" w:rsidRPr="00A26158">
        <w:rPr>
          <w:rFonts w:ascii="Palatino Linotype" w:hAnsi="Palatino Linotype"/>
        </w:rPr>
        <w:t>l</w:t>
      </w:r>
      <w:r w:rsidR="00D730A4" w:rsidRPr="00A26158">
        <w:rPr>
          <w:rFonts w:ascii="Palatino Linotype" w:hAnsi="Palatino Linotype" w:cs="Arial"/>
        </w:rPr>
        <w:t xml:space="preserve"> </w:t>
      </w:r>
      <w:r w:rsidR="00D73FD7" w:rsidRPr="00A26158">
        <w:rPr>
          <w:rFonts w:ascii="Palatino Linotype" w:hAnsi="Palatino Linotype" w:cs="Arial"/>
          <w:lang w:val="es-ES_tradnl"/>
        </w:rPr>
        <w:t>recurso</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de</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que</w:t>
      </w:r>
      <w:r w:rsidR="00D730A4" w:rsidRPr="00A26158">
        <w:rPr>
          <w:rFonts w:ascii="Palatino Linotype" w:hAnsi="Palatino Linotype" w:cs="Arial"/>
        </w:rPr>
        <w:t xml:space="preserve"> </w:t>
      </w:r>
      <w:r w:rsidR="00D73FD7" w:rsidRPr="00A26158">
        <w:rPr>
          <w:rFonts w:ascii="Palatino Linotype" w:hAnsi="Palatino Linotype" w:cs="Arial"/>
        </w:rPr>
        <w:t>se</w:t>
      </w:r>
      <w:r w:rsidR="00D730A4" w:rsidRPr="00A26158">
        <w:rPr>
          <w:rFonts w:ascii="Palatino Linotype" w:hAnsi="Palatino Linotype" w:cs="Arial"/>
        </w:rPr>
        <w:t xml:space="preserve"> </w:t>
      </w:r>
      <w:r w:rsidR="00D73FD7" w:rsidRPr="00A26158">
        <w:rPr>
          <w:rFonts w:ascii="Palatino Linotype" w:hAnsi="Palatino Linotype" w:cs="Arial"/>
        </w:rPr>
        <w:t>trata</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se</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envió</w:t>
      </w:r>
      <w:r w:rsidR="00D730A4" w:rsidRPr="00A26158">
        <w:rPr>
          <w:rFonts w:ascii="Palatino Linotype" w:hAnsi="Palatino Linotype" w:cs="Arial"/>
          <w:lang w:val="es-ES_tradnl"/>
        </w:rPr>
        <w:t xml:space="preserve"> </w:t>
      </w:r>
      <w:r w:rsidR="00D73FD7" w:rsidRPr="00A26158">
        <w:rPr>
          <w:rFonts w:ascii="Palatino Linotype" w:hAnsi="Palatino Linotype"/>
        </w:rPr>
        <w:t>electrónicamente</w:t>
      </w:r>
      <w:r w:rsidR="00D730A4" w:rsidRPr="00A26158">
        <w:rPr>
          <w:rFonts w:ascii="Palatino Linotype" w:hAnsi="Palatino Linotype" w:cs="Arial"/>
          <w:lang w:val="es-ES_tradnl"/>
        </w:rPr>
        <w:t xml:space="preserve"> </w:t>
      </w:r>
      <w:r w:rsidR="00D73FD7" w:rsidRPr="00A26158">
        <w:rPr>
          <w:rFonts w:ascii="Palatino Linotype" w:hAnsi="Palatino Linotype" w:cs="Arial"/>
        </w:rPr>
        <w:t>al</w:t>
      </w:r>
      <w:r w:rsidR="00D730A4" w:rsidRPr="00A26158">
        <w:rPr>
          <w:rFonts w:ascii="Palatino Linotype" w:hAnsi="Palatino Linotype" w:cs="Arial"/>
          <w:lang w:val="es-ES_tradnl"/>
        </w:rPr>
        <w:t xml:space="preserve"> </w:t>
      </w:r>
      <w:r w:rsidR="00D73FD7" w:rsidRPr="00A26158">
        <w:rPr>
          <w:rFonts w:ascii="Palatino Linotype" w:hAnsi="Palatino Linotype"/>
        </w:rPr>
        <w:t>Instituto</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de</w:t>
      </w:r>
      <w:r w:rsidR="00D730A4" w:rsidRPr="00A26158">
        <w:rPr>
          <w:rFonts w:ascii="Palatino Linotype" w:hAnsi="Palatino Linotype" w:cs="Arial"/>
          <w:lang w:val="es-ES_tradnl"/>
        </w:rPr>
        <w:t xml:space="preserve"> </w:t>
      </w:r>
      <w:r w:rsidR="00D73FD7" w:rsidRPr="00A26158">
        <w:rPr>
          <w:rFonts w:ascii="Palatino Linotype" w:eastAsia="Arial Unicode MS" w:hAnsi="Palatino Linotype" w:cs="Arial"/>
        </w:rPr>
        <w:t>Transparencia</w:t>
      </w:r>
      <w:r w:rsidR="00D73FD7" w:rsidRPr="00A26158">
        <w:rPr>
          <w:rFonts w:ascii="Palatino Linotype" w:hAnsi="Palatino Linotype" w:cs="Arial"/>
          <w:lang w:val="es-ES_tradnl"/>
        </w:rPr>
        <w:t>,</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Acceso</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a</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la</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Información</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Pública</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y</w:t>
      </w:r>
      <w:r w:rsidR="00D730A4" w:rsidRPr="00A26158">
        <w:rPr>
          <w:rFonts w:ascii="Palatino Linotype" w:hAnsi="Palatino Linotype" w:cs="Arial"/>
          <w:lang w:val="es-ES_tradnl"/>
        </w:rPr>
        <w:t xml:space="preserve"> </w:t>
      </w:r>
      <w:r w:rsidR="00D73FD7" w:rsidRPr="00A26158">
        <w:rPr>
          <w:rFonts w:ascii="Palatino Linotype" w:hAnsi="Palatino Linotype" w:cs="Arial"/>
        </w:rPr>
        <w:t>Protección</w:t>
      </w:r>
      <w:r w:rsidR="00D730A4" w:rsidRPr="00A26158">
        <w:rPr>
          <w:rFonts w:ascii="Palatino Linotype" w:hAnsi="Palatino Linotype" w:cs="Arial"/>
          <w:lang w:val="es-ES_tradnl"/>
        </w:rPr>
        <w:t xml:space="preserve"> </w:t>
      </w:r>
      <w:r w:rsidR="00D73FD7" w:rsidRPr="00A26158">
        <w:rPr>
          <w:rFonts w:ascii="Palatino Linotype" w:hAnsi="Palatino Linotype" w:cs="Arial"/>
        </w:rPr>
        <w:t>de</w:t>
      </w:r>
      <w:r w:rsidR="00D730A4" w:rsidRPr="00A26158">
        <w:rPr>
          <w:rFonts w:ascii="Palatino Linotype" w:hAnsi="Palatino Linotype" w:cs="Arial"/>
          <w:lang w:val="es-ES_tradnl"/>
        </w:rPr>
        <w:t xml:space="preserve"> </w:t>
      </w:r>
      <w:r w:rsidR="00D73FD7" w:rsidRPr="00A26158">
        <w:rPr>
          <w:rFonts w:ascii="Palatino Linotype" w:hAnsi="Palatino Linotype"/>
        </w:rPr>
        <w:t>Datos</w:t>
      </w:r>
      <w:r w:rsidR="00D730A4" w:rsidRPr="00A26158">
        <w:rPr>
          <w:rFonts w:ascii="Palatino Linotype" w:hAnsi="Palatino Linotype" w:cs="Arial"/>
          <w:lang w:val="es-ES_tradnl"/>
        </w:rPr>
        <w:t xml:space="preserve"> </w:t>
      </w:r>
      <w:r w:rsidR="00D73FD7" w:rsidRPr="00A26158">
        <w:rPr>
          <w:rFonts w:ascii="Palatino Linotype" w:hAnsi="Palatino Linotype" w:cs="Arial"/>
        </w:rPr>
        <w:t>Personales</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del</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Estado</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de</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México</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y</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Municipios</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y</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con</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fundamento</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en</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el</w:t>
      </w:r>
      <w:r w:rsidR="00D730A4" w:rsidRPr="00A26158">
        <w:rPr>
          <w:rFonts w:ascii="Palatino Linotype" w:hAnsi="Palatino Linotype" w:cs="Arial"/>
          <w:lang w:val="es-ES_tradnl"/>
        </w:rPr>
        <w:t xml:space="preserve"> </w:t>
      </w:r>
      <w:r w:rsidR="00D73FD7" w:rsidRPr="00A26158">
        <w:rPr>
          <w:rFonts w:ascii="Palatino Linotype" w:hAnsi="Palatino Linotype" w:cs="Arial"/>
        </w:rPr>
        <w:t>artículo</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185</w:t>
      </w:r>
      <w:r w:rsidR="00EA1249" w:rsidRPr="00A26158">
        <w:rPr>
          <w:rFonts w:ascii="Palatino Linotype" w:hAnsi="Palatino Linotype" w:cs="Arial"/>
          <w:lang w:val="es-ES_tradnl"/>
        </w:rPr>
        <w:t>,</w:t>
      </w:r>
      <w:r w:rsidR="00D730A4" w:rsidRPr="00A26158">
        <w:rPr>
          <w:rFonts w:ascii="Palatino Linotype" w:hAnsi="Palatino Linotype" w:cs="Arial"/>
          <w:lang w:val="es-ES_tradnl"/>
        </w:rPr>
        <w:t xml:space="preserve"> </w:t>
      </w:r>
      <w:r w:rsidR="00D73FD7" w:rsidRPr="00A26158">
        <w:rPr>
          <w:rFonts w:ascii="Palatino Linotype" w:hAnsi="Palatino Linotype"/>
        </w:rPr>
        <w:t>fracción</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I</w:t>
      </w:r>
      <w:r w:rsidR="00EA1249" w:rsidRPr="00A26158">
        <w:rPr>
          <w:rFonts w:ascii="Palatino Linotype" w:hAnsi="Palatino Linotype" w:cs="Arial"/>
          <w:lang w:val="es-ES_tradnl"/>
        </w:rPr>
        <w:t>,</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de</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la</w:t>
      </w:r>
      <w:r w:rsidR="00D730A4" w:rsidRPr="00A26158">
        <w:rPr>
          <w:rFonts w:ascii="Palatino Linotype" w:hAnsi="Palatino Linotype" w:cs="Arial"/>
          <w:lang w:val="es-ES_tradnl"/>
        </w:rPr>
        <w:t xml:space="preserve"> </w:t>
      </w:r>
      <w:r w:rsidR="00D73FD7" w:rsidRPr="00A26158">
        <w:rPr>
          <w:rFonts w:ascii="Palatino Linotype" w:hAnsi="Palatino Linotype"/>
        </w:rPr>
        <w:t>Ley</w:t>
      </w:r>
      <w:r w:rsidR="00D730A4" w:rsidRPr="00A26158">
        <w:rPr>
          <w:rFonts w:ascii="Palatino Linotype" w:hAnsi="Palatino Linotype"/>
        </w:rPr>
        <w:t xml:space="preserve"> </w:t>
      </w:r>
      <w:r w:rsidR="00D73FD7" w:rsidRPr="00A26158">
        <w:rPr>
          <w:rFonts w:ascii="Palatino Linotype" w:hAnsi="Palatino Linotype"/>
        </w:rPr>
        <w:t>de</w:t>
      </w:r>
      <w:r w:rsidR="00D730A4" w:rsidRPr="00A26158">
        <w:rPr>
          <w:rFonts w:ascii="Palatino Linotype" w:hAnsi="Palatino Linotype"/>
        </w:rPr>
        <w:t xml:space="preserve"> </w:t>
      </w:r>
      <w:r w:rsidR="00D73FD7" w:rsidRPr="00A26158">
        <w:rPr>
          <w:rFonts w:ascii="Palatino Linotype" w:hAnsi="Palatino Linotype"/>
        </w:rPr>
        <w:t>Transparencia</w:t>
      </w:r>
      <w:r w:rsidR="00D730A4" w:rsidRPr="00A26158">
        <w:rPr>
          <w:rFonts w:ascii="Palatino Linotype" w:hAnsi="Palatino Linotype"/>
        </w:rPr>
        <w:t xml:space="preserve"> </w:t>
      </w:r>
      <w:r w:rsidR="00D73FD7" w:rsidRPr="00A26158">
        <w:rPr>
          <w:rFonts w:ascii="Palatino Linotype" w:hAnsi="Palatino Linotype"/>
        </w:rPr>
        <w:t>y</w:t>
      </w:r>
      <w:r w:rsidR="00D730A4" w:rsidRPr="00A26158">
        <w:rPr>
          <w:rFonts w:ascii="Palatino Linotype" w:hAnsi="Palatino Linotype"/>
        </w:rPr>
        <w:t xml:space="preserve"> </w:t>
      </w:r>
      <w:r w:rsidR="00D73FD7" w:rsidRPr="00A26158">
        <w:rPr>
          <w:rFonts w:ascii="Palatino Linotype" w:hAnsi="Palatino Linotype"/>
        </w:rPr>
        <w:t>Acceso</w:t>
      </w:r>
      <w:r w:rsidR="00D730A4" w:rsidRPr="00A26158">
        <w:rPr>
          <w:rFonts w:ascii="Palatino Linotype" w:hAnsi="Palatino Linotype"/>
        </w:rPr>
        <w:t xml:space="preserve"> </w:t>
      </w:r>
      <w:r w:rsidR="00D73FD7" w:rsidRPr="00A26158">
        <w:rPr>
          <w:rFonts w:ascii="Palatino Linotype" w:hAnsi="Palatino Linotype"/>
        </w:rPr>
        <w:t>a</w:t>
      </w:r>
      <w:r w:rsidR="00D730A4" w:rsidRPr="00A26158">
        <w:rPr>
          <w:rFonts w:ascii="Palatino Linotype" w:hAnsi="Palatino Linotype"/>
        </w:rPr>
        <w:t xml:space="preserve"> </w:t>
      </w:r>
      <w:r w:rsidR="00D73FD7" w:rsidRPr="00A26158">
        <w:rPr>
          <w:rFonts w:ascii="Palatino Linotype" w:hAnsi="Palatino Linotype"/>
        </w:rPr>
        <w:t>la</w:t>
      </w:r>
      <w:r w:rsidR="00D730A4" w:rsidRPr="00A26158">
        <w:rPr>
          <w:rFonts w:ascii="Palatino Linotype" w:hAnsi="Palatino Linotype"/>
        </w:rPr>
        <w:t xml:space="preserve"> </w:t>
      </w:r>
      <w:r w:rsidR="00D73FD7" w:rsidRPr="00A26158">
        <w:rPr>
          <w:rFonts w:ascii="Palatino Linotype" w:hAnsi="Palatino Linotype"/>
        </w:rPr>
        <w:t>Información</w:t>
      </w:r>
      <w:r w:rsidR="00D730A4" w:rsidRPr="00A26158">
        <w:rPr>
          <w:rFonts w:ascii="Palatino Linotype" w:hAnsi="Palatino Linotype"/>
        </w:rPr>
        <w:t xml:space="preserve"> </w:t>
      </w:r>
      <w:r w:rsidR="00D73FD7" w:rsidRPr="00A26158">
        <w:rPr>
          <w:rFonts w:ascii="Palatino Linotype" w:hAnsi="Palatino Linotype"/>
        </w:rPr>
        <w:t>Pública</w:t>
      </w:r>
      <w:r w:rsidR="00D730A4" w:rsidRPr="00A26158">
        <w:rPr>
          <w:rFonts w:ascii="Palatino Linotype" w:hAnsi="Palatino Linotype"/>
        </w:rPr>
        <w:t xml:space="preserve"> </w:t>
      </w:r>
      <w:r w:rsidR="00D73FD7" w:rsidRPr="00A26158">
        <w:rPr>
          <w:rFonts w:ascii="Palatino Linotype" w:hAnsi="Palatino Linotype"/>
        </w:rPr>
        <w:t>del</w:t>
      </w:r>
      <w:r w:rsidR="00D730A4" w:rsidRPr="00A26158">
        <w:rPr>
          <w:rFonts w:ascii="Palatino Linotype" w:hAnsi="Palatino Linotype"/>
        </w:rPr>
        <w:t xml:space="preserve"> </w:t>
      </w:r>
      <w:r w:rsidR="00D73FD7" w:rsidRPr="00A26158">
        <w:rPr>
          <w:rFonts w:ascii="Palatino Linotype" w:hAnsi="Palatino Linotype"/>
        </w:rPr>
        <w:t>Estado</w:t>
      </w:r>
      <w:r w:rsidR="00D730A4" w:rsidRPr="00A26158">
        <w:rPr>
          <w:rFonts w:ascii="Palatino Linotype" w:hAnsi="Palatino Linotype"/>
        </w:rPr>
        <w:t xml:space="preserve"> </w:t>
      </w:r>
      <w:r w:rsidR="00D73FD7" w:rsidRPr="00A26158">
        <w:rPr>
          <w:rFonts w:ascii="Palatino Linotype" w:hAnsi="Palatino Linotype"/>
        </w:rPr>
        <w:t>de</w:t>
      </w:r>
      <w:r w:rsidR="00D730A4" w:rsidRPr="00A26158">
        <w:rPr>
          <w:rFonts w:ascii="Palatino Linotype" w:hAnsi="Palatino Linotype"/>
        </w:rPr>
        <w:t xml:space="preserve"> </w:t>
      </w:r>
      <w:r w:rsidR="00D73FD7" w:rsidRPr="00A26158">
        <w:rPr>
          <w:rFonts w:ascii="Palatino Linotype" w:hAnsi="Palatino Linotype"/>
        </w:rPr>
        <w:t>México</w:t>
      </w:r>
      <w:r w:rsidR="00D730A4" w:rsidRPr="00A26158">
        <w:rPr>
          <w:rFonts w:ascii="Palatino Linotype" w:hAnsi="Palatino Linotype"/>
        </w:rPr>
        <w:t xml:space="preserve"> </w:t>
      </w:r>
      <w:r w:rsidR="00D73FD7" w:rsidRPr="00A26158">
        <w:rPr>
          <w:rFonts w:ascii="Palatino Linotype" w:hAnsi="Palatino Linotype"/>
        </w:rPr>
        <w:t>y</w:t>
      </w:r>
      <w:r w:rsidR="00D730A4" w:rsidRPr="00A26158">
        <w:rPr>
          <w:rFonts w:ascii="Palatino Linotype" w:hAnsi="Palatino Linotype"/>
        </w:rPr>
        <w:t xml:space="preserve"> </w:t>
      </w:r>
      <w:r w:rsidR="00D73FD7" w:rsidRPr="00A26158">
        <w:rPr>
          <w:rFonts w:ascii="Palatino Linotype" w:hAnsi="Palatino Linotype"/>
        </w:rPr>
        <w:t>Municipios</w:t>
      </w:r>
      <w:r w:rsidR="00D73FD7" w:rsidRPr="00A26158">
        <w:rPr>
          <w:rFonts w:ascii="Palatino Linotype" w:hAnsi="Palatino Linotype" w:cs="Arial"/>
          <w:lang w:val="es-ES_tradnl"/>
        </w:rPr>
        <w:t>,</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se</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turnó,</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a</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través</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del</w:t>
      </w:r>
      <w:r w:rsidR="00D730A4" w:rsidRPr="00A26158">
        <w:rPr>
          <w:rFonts w:ascii="Palatino Linotype" w:eastAsia="Arial Unicode MS" w:hAnsi="Palatino Linotype" w:cs="Arial"/>
          <w:lang w:val="es-ES_tradnl"/>
        </w:rPr>
        <w:t xml:space="preserve"> </w:t>
      </w:r>
      <w:r w:rsidR="00D73FD7" w:rsidRPr="00A26158">
        <w:rPr>
          <w:rFonts w:ascii="Palatino Linotype" w:eastAsia="Arial Unicode MS" w:hAnsi="Palatino Linotype" w:cs="Arial"/>
          <w:b/>
          <w:lang w:val="es-ES_tradnl"/>
        </w:rPr>
        <w:t>SAIMEX</w:t>
      </w:r>
      <w:r w:rsidR="00D73FD7" w:rsidRPr="00A26158">
        <w:rPr>
          <w:rFonts w:ascii="Palatino Linotype" w:hAnsi="Palatino Linotype"/>
        </w:rPr>
        <w:t>,</w:t>
      </w:r>
      <w:r w:rsidR="00D730A4" w:rsidRPr="00A26158">
        <w:rPr>
          <w:rFonts w:ascii="Palatino Linotype" w:hAnsi="Palatino Linotype"/>
        </w:rPr>
        <w:t xml:space="preserve"> </w:t>
      </w:r>
      <w:r w:rsidR="00D73FD7" w:rsidRPr="00A26158">
        <w:rPr>
          <w:rFonts w:ascii="Palatino Linotype" w:hAnsi="Palatino Linotype"/>
        </w:rPr>
        <w:t>a</w:t>
      </w:r>
      <w:r w:rsidR="00D730A4" w:rsidRPr="00A26158">
        <w:rPr>
          <w:rFonts w:ascii="Palatino Linotype" w:hAnsi="Palatino Linotype"/>
        </w:rPr>
        <w:t xml:space="preserve"> </w:t>
      </w:r>
      <w:r w:rsidR="00D73FD7" w:rsidRPr="00A26158">
        <w:rPr>
          <w:rFonts w:ascii="Palatino Linotype" w:hAnsi="Palatino Linotype"/>
        </w:rPr>
        <w:t>la</w:t>
      </w:r>
      <w:r w:rsidR="00D730A4" w:rsidRPr="00A26158">
        <w:rPr>
          <w:rFonts w:ascii="Palatino Linotype" w:hAnsi="Palatino Linotype"/>
        </w:rPr>
        <w:t xml:space="preserve"> </w:t>
      </w:r>
      <w:r w:rsidR="00D73FD7" w:rsidRPr="00A26158">
        <w:rPr>
          <w:rFonts w:ascii="Palatino Linotype" w:hAnsi="Palatino Linotype" w:cs="Arial"/>
          <w:lang w:val="es-ES_tradnl"/>
        </w:rPr>
        <w:t>Comisionada</w:t>
      </w:r>
      <w:r w:rsidR="00D730A4" w:rsidRPr="00A26158">
        <w:rPr>
          <w:rFonts w:ascii="Palatino Linotype" w:hAnsi="Palatino Linotype" w:cs="Arial"/>
          <w:lang w:val="es-ES_tradnl"/>
        </w:rPr>
        <w:t xml:space="preserve"> </w:t>
      </w:r>
      <w:r w:rsidR="00D73FD7" w:rsidRPr="00A26158">
        <w:rPr>
          <w:rFonts w:ascii="Palatino Linotype" w:hAnsi="Palatino Linotype" w:cs="Arial"/>
          <w:b/>
          <w:lang w:val="es-ES_tradnl"/>
        </w:rPr>
        <w:t>EVA</w:t>
      </w:r>
      <w:r w:rsidR="00D730A4" w:rsidRPr="00A26158">
        <w:rPr>
          <w:rFonts w:ascii="Palatino Linotype" w:hAnsi="Palatino Linotype" w:cs="Arial"/>
          <w:b/>
          <w:lang w:val="es-ES_tradnl"/>
        </w:rPr>
        <w:t xml:space="preserve"> </w:t>
      </w:r>
      <w:r w:rsidR="00D73FD7" w:rsidRPr="00A26158">
        <w:rPr>
          <w:rFonts w:ascii="Palatino Linotype" w:hAnsi="Palatino Linotype" w:cs="Arial"/>
          <w:b/>
          <w:lang w:val="es-ES_tradnl"/>
        </w:rPr>
        <w:t>ABAID</w:t>
      </w:r>
      <w:r w:rsidR="00D730A4" w:rsidRPr="00A26158">
        <w:rPr>
          <w:rFonts w:ascii="Palatino Linotype" w:hAnsi="Palatino Linotype" w:cs="Arial"/>
          <w:b/>
          <w:lang w:val="es-ES_tradnl"/>
        </w:rPr>
        <w:t xml:space="preserve"> </w:t>
      </w:r>
      <w:r w:rsidR="00D73FD7" w:rsidRPr="00A26158">
        <w:rPr>
          <w:rFonts w:ascii="Palatino Linotype" w:hAnsi="Palatino Linotype" w:cs="Arial"/>
          <w:b/>
          <w:lang w:val="es-ES_tradnl"/>
        </w:rPr>
        <w:t>YAPUR</w:t>
      </w:r>
      <w:r w:rsidR="00D73FD7" w:rsidRPr="00A26158">
        <w:rPr>
          <w:rFonts w:ascii="Palatino Linotype" w:hAnsi="Palatino Linotype" w:cs="Arial"/>
          <w:lang w:val="es-ES_tradnl"/>
        </w:rPr>
        <w:t>,</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a</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efecto</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de</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que</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decretara</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su</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admisión</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o</w:t>
      </w:r>
      <w:r w:rsidR="00D730A4" w:rsidRPr="00A26158">
        <w:rPr>
          <w:rFonts w:ascii="Palatino Linotype" w:hAnsi="Palatino Linotype" w:cs="Arial"/>
          <w:lang w:val="es-ES_tradnl"/>
        </w:rPr>
        <w:t xml:space="preserve"> </w:t>
      </w:r>
      <w:r w:rsidR="00D73FD7" w:rsidRPr="00A26158">
        <w:rPr>
          <w:rFonts w:ascii="Palatino Linotype" w:hAnsi="Palatino Linotype" w:cs="Arial"/>
          <w:lang w:val="es-ES_tradnl"/>
        </w:rPr>
        <w:t>desechamiento.</w:t>
      </w:r>
    </w:p>
    <w:p w:rsidR="001E38B1" w:rsidRPr="00A26158" w:rsidRDefault="00AB1847" w:rsidP="00473D5A">
      <w:pPr>
        <w:pStyle w:val="Prrafodelista"/>
        <w:numPr>
          <w:ilvl w:val="0"/>
          <w:numId w:val="5"/>
        </w:numPr>
        <w:tabs>
          <w:tab w:val="left" w:pos="567"/>
        </w:tabs>
        <w:spacing w:before="300" w:after="240" w:line="360" w:lineRule="auto"/>
        <w:ind w:left="0" w:firstLine="0"/>
        <w:jc w:val="both"/>
        <w:rPr>
          <w:rFonts w:ascii="Palatino Linotype" w:hAnsi="Palatino Linotype" w:cs="Arial"/>
        </w:rPr>
      </w:pPr>
      <w:bookmarkStart w:id="3" w:name="_Ref534647100"/>
      <w:r w:rsidRPr="00A26158">
        <w:rPr>
          <w:rFonts w:ascii="Palatino Linotype" w:hAnsi="Palatino Linotype" w:cs="Arial"/>
        </w:rPr>
        <w:t>E</w:t>
      </w:r>
      <w:r w:rsidR="004B3947" w:rsidRPr="00A26158">
        <w:rPr>
          <w:rFonts w:ascii="Palatino Linotype" w:hAnsi="Palatino Linotype" w:cs="Arial"/>
        </w:rPr>
        <w:t>n</w:t>
      </w:r>
      <w:r w:rsidR="00D730A4" w:rsidRPr="00A26158">
        <w:rPr>
          <w:rFonts w:ascii="Palatino Linotype" w:hAnsi="Palatino Linotype" w:cs="Arial"/>
        </w:rPr>
        <w:t xml:space="preserve"> </w:t>
      </w:r>
      <w:r w:rsidR="004B3947" w:rsidRPr="00A26158">
        <w:rPr>
          <w:rFonts w:ascii="Palatino Linotype" w:hAnsi="Palatino Linotype" w:cs="Arial"/>
        </w:rPr>
        <w:t>fecha</w:t>
      </w:r>
      <w:r w:rsidR="00D730A4" w:rsidRPr="00A26158">
        <w:rPr>
          <w:rFonts w:ascii="Palatino Linotype" w:hAnsi="Palatino Linotype" w:cs="Arial"/>
        </w:rPr>
        <w:t xml:space="preserve"> </w:t>
      </w:r>
      <w:r w:rsidR="00621C80" w:rsidRPr="00A26158">
        <w:rPr>
          <w:rFonts w:ascii="Palatino Linotype" w:hAnsi="Palatino Linotype" w:cs="Arial"/>
        </w:rPr>
        <w:t>treinta</w:t>
      </w:r>
      <w:r w:rsidR="000560F6" w:rsidRPr="00A26158">
        <w:rPr>
          <w:rFonts w:ascii="Palatino Linotype" w:hAnsi="Palatino Linotype" w:cs="Arial"/>
        </w:rPr>
        <w:t xml:space="preserve"> </w:t>
      </w:r>
      <w:r w:rsidR="00340173" w:rsidRPr="00A26158">
        <w:rPr>
          <w:rFonts w:ascii="Palatino Linotype" w:hAnsi="Palatino Linotype"/>
        </w:rPr>
        <w:t xml:space="preserve">de </w:t>
      </w:r>
      <w:r w:rsidR="000560F6" w:rsidRPr="00A26158">
        <w:rPr>
          <w:rFonts w:ascii="Palatino Linotype" w:hAnsi="Palatino Linotype"/>
        </w:rPr>
        <w:t>noviembre</w:t>
      </w:r>
      <w:r w:rsidR="00340173" w:rsidRPr="00A26158">
        <w:rPr>
          <w:rFonts w:ascii="Palatino Linotype" w:hAnsi="Palatino Linotype"/>
        </w:rPr>
        <w:t xml:space="preserve"> de dos mil dieciocho</w:t>
      </w:r>
      <w:r w:rsidRPr="00A26158">
        <w:rPr>
          <w:rFonts w:ascii="Palatino Linotype" w:hAnsi="Palatino Linotype" w:cs="Arial"/>
        </w:rPr>
        <w:t>,</w:t>
      </w:r>
      <w:r w:rsidR="00D730A4" w:rsidRPr="00A26158">
        <w:rPr>
          <w:rFonts w:ascii="Palatino Linotype" w:hAnsi="Palatino Linotype" w:cs="Arial"/>
        </w:rPr>
        <w:t xml:space="preserve"> </w:t>
      </w:r>
      <w:r w:rsidRPr="00A26158">
        <w:rPr>
          <w:rFonts w:ascii="Palatino Linotype" w:hAnsi="Palatino Linotype" w:cs="Arial"/>
        </w:rPr>
        <w:t>atento</w:t>
      </w:r>
      <w:r w:rsidR="00D730A4" w:rsidRPr="00A26158">
        <w:rPr>
          <w:rFonts w:ascii="Palatino Linotype" w:hAnsi="Palatino Linotype" w:cs="Arial"/>
        </w:rPr>
        <w:t xml:space="preserve"> </w:t>
      </w:r>
      <w:r w:rsidRPr="00A26158">
        <w:rPr>
          <w:rFonts w:ascii="Palatino Linotype" w:hAnsi="Palatino Linotype" w:cs="Arial"/>
        </w:rPr>
        <w:t>a</w:t>
      </w:r>
      <w:r w:rsidR="00D730A4" w:rsidRPr="00A26158">
        <w:rPr>
          <w:rFonts w:ascii="Palatino Linotype" w:hAnsi="Palatino Linotype" w:cs="Arial"/>
        </w:rPr>
        <w:t xml:space="preserve"> </w:t>
      </w:r>
      <w:r w:rsidRPr="00A26158">
        <w:rPr>
          <w:rFonts w:ascii="Palatino Linotype" w:hAnsi="Palatino Linotype" w:cs="Arial"/>
        </w:rPr>
        <w:t>lo</w:t>
      </w:r>
      <w:r w:rsidR="00D730A4" w:rsidRPr="00A26158">
        <w:rPr>
          <w:rFonts w:ascii="Palatino Linotype" w:hAnsi="Palatino Linotype" w:cs="Arial"/>
        </w:rPr>
        <w:t xml:space="preserve"> </w:t>
      </w:r>
      <w:r w:rsidRPr="00A26158">
        <w:rPr>
          <w:rFonts w:ascii="Palatino Linotype" w:hAnsi="Palatino Linotype" w:cs="Arial"/>
        </w:rPr>
        <w:t>dispuesto</w:t>
      </w:r>
      <w:r w:rsidR="00D730A4" w:rsidRPr="00A26158">
        <w:rPr>
          <w:rFonts w:ascii="Palatino Linotype" w:hAnsi="Palatino Linotype" w:cs="Arial"/>
        </w:rPr>
        <w:t xml:space="preserve"> </w:t>
      </w:r>
      <w:r w:rsidRPr="00A26158">
        <w:rPr>
          <w:rFonts w:ascii="Palatino Linotype" w:hAnsi="Palatino Linotype" w:cs="Arial"/>
        </w:rPr>
        <w:t>en</w:t>
      </w:r>
      <w:r w:rsidR="00D730A4" w:rsidRPr="00A26158">
        <w:rPr>
          <w:rFonts w:ascii="Palatino Linotype" w:hAnsi="Palatino Linotype" w:cs="Arial"/>
        </w:rPr>
        <w:t xml:space="preserve"> </w:t>
      </w:r>
      <w:r w:rsidRPr="00A26158">
        <w:rPr>
          <w:rFonts w:ascii="Palatino Linotype" w:hAnsi="Palatino Linotype" w:cs="Arial"/>
        </w:rPr>
        <w:t>el</w:t>
      </w:r>
      <w:r w:rsidR="00D730A4" w:rsidRPr="00A26158">
        <w:rPr>
          <w:rFonts w:ascii="Palatino Linotype" w:hAnsi="Palatino Linotype" w:cs="Arial"/>
        </w:rPr>
        <w:t xml:space="preserve"> </w:t>
      </w:r>
      <w:r w:rsidRPr="00A26158">
        <w:rPr>
          <w:rFonts w:ascii="Palatino Linotype" w:hAnsi="Palatino Linotype" w:cs="Arial"/>
        </w:rPr>
        <w:t>artículo</w:t>
      </w:r>
      <w:r w:rsidR="00D730A4" w:rsidRPr="00A26158">
        <w:rPr>
          <w:rFonts w:ascii="Palatino Linotype" w:hAnsi="Palatino Linotype" w:cs="Arial"/>
        </w:rPr>
        <w:t xml:space="preserve"> </w:t>
      </w:r>
      <w:r w:rsidRPr="00A26158">
        <w:rPr>
          <w:rFonts w:ascii="Palatino Linotype" w:hAnsi="Palatino Linotype" w:cs="Arial"/>
        </w:rPr>
        <w:t>185</w:t>
      </w:r>
      <w:r w:rsidR="00EA1249" w:rsidRPr="00A26158">
        <w:rPr>
          <w:rFonts w:ascii="Palatino Linotype" w:hAnsi="Palatino Linotype" w:cs="Arial"/>
        </w:rPr>
        <w:t>,</w:t>
      </w:r>
      <w:r w:rsidR="00D730A4" w:rsidRPr="00A26158">
        <w:rPr>
          <w:rFonts w:ascii="Palatino Linotype" w:hAnsi="Palatino Linotype" w:cs="Arial"/>
        </w:rPr>
        <w:t xml:space="preserve"> </w:t>
      </w:r>
      <w:r w:rsidRPr="00A26158">
        <w:rPr>
          <w:rFonts w:ascii="Palatino Linotype" w:hAnsi="Palatino Linotype"/>
        </w:rPr>
        <w:t>fracciones</w:t>
      </w:r>
      <w:r w:rsidR="00D730A4" w:rsidRPr="00A26158">
        <w:rPr>
          <w:rFonts w:ascii="Palatino Linotype" w:hAnsi="Palatino Linotype" w:cs="Arial"/>
        </w:rPr>
        <w:t xml:space="preserve"> </w:t>
      </w:r>
      <w:r w:rsidRPr="00A26158">
        <w:rPr>
          <w:rFonts w:ascii="Palatino Linotype" w:hAnsi="Palatino Linotype" w:cs="Arial"/>
        </w:rPr>
        <w:t>I,</w:t>
      </w:r>
      <w:r w:rsidR="00D730A4" w:rsidRPr="00A26158">
        <w:rPr>
          <w:rFonts w:ascii="Palatino Linotype" w:hAnsi="Palatino Linotype" w:cs="Arial"/>
        </w:rPr>
        <w:t xml:space="preserve"> </w:t>
      </w:r>
      <w:r w:rsidRPr="00A26158">
        <w:rPr>
          <w:rFonts w:ascii="Palatino Linotype" w:hAnsi="Palatino Linotype" w:cs="Arial"/>
        </w:rPr>
        <w:t>II</w:t>
      </w:r>
      <w:r w:rsidR="00D730A4" w:rsidRPr="00A26158">
        <w:rPr>
          <w:rFonts w:ascii="Palatino Linotype" w:hAnsi="Palatino Linotype" w:cs="Arial"/>
        </w:rPr>
        <w:t xml:space="preserve"> </w:t>
      </w:r>
      <w:r w:rsidRPr="00A26158">
        <w:rPr>
          <w:rFonts w:ascii="Palatino Linotype" w:hAnsi="Palatino Linotype" w:cs="Arial"/>
        </w:rPr>
        <w:t>y</w:t>
      </w:r>
      <w:r w:rsidR="00D730A4" w:rsidRPr="00A26158">
        <w:rPr>
          <w:rFonts w:ascii="Palatino Linotype" w:hAnsi="Palatino Linotype" w:cs="Arial"/>
        </w:rPr>
        <w:t xml:space="preserve"> </w:t>
      </w:r>
      <w:r w:rsidRPr="00A26158">
        <w:rPr>
          <w:rFonts w:ascii="Palatino Linotype" w:hAnsi="Palatino Linotype" w:cs="Arial"/>
        </w:rPr>
        <w:t>IV</w:t>
      </w:r>
      <w:r w:rsidR="00EA1249" w:rsidRPr="00A26158">
        <w:rPr>
          <w:rFonts w:ascii="Palatino Linotype" w:hAnsi="Palatino Linotype" w:cs="Arial"/>
        </w:rPr>
        <w:t>,</w:t>
      </w:r>
      <w:r w:rsidR="00D730A4" w:rsidRPr="00A26158">
        <w:rPr>
          <w:rFonts w:ascii="Palatino Linotype" w:hAnsi="Palatino Linotype" w:cs="Arial"/>
        </w:rPr>
        <w:t xml:space="preserve"> </w:t>
      </w:r>
      <w:r w:rsidRPr="00A26158">
        <w:rPr>
          <w:rFonts w:ascii="Palatino Linotype" w:hAnsi="Palatino Linotype" w:cs="Arial"/>
        </w:rPr>
        <w:t>de</w:t>
      </w:r>
      <w:r w:rsidR="00D730A4" w:rsidRPr="00A26158">
        <w:rPr>
          <w:rFonts w:ascii="Palatino Linotype" w:hAnsi="Palatino Linotype" w:cs="Arial"/>
        </w:rPr>
        <w:t xml:space="preserve"> </w:t>
      </w:r>
      <w:r w:rsidRPr="00A26158">
        <w:rPr>
          <w:rFonts w:ascii="Palatino Linotype" w:hAnsi="Palatino Linotype"/>
        </w:rPr>
        <w:t>la</w:t>
      </w:r>
      <w:r w:rsidR="00D730A4" w:rsidRPr="00A26158">
        <w:rPr>
          <w:rFonts w:ascii="Palatino Linotype" w:hAnsi="Palatino Linotype" w:cs="Arial"/>
        </w:rPr>
        <w:t xml:space="preserve"> </w:t>
      </w:r>
      <w:r w:rsidRPr="00A26158">
        <w:rPr>
          <w:rFonts w:ascii="Palatino Linotype" w:hAnsi="Palatino Linotype"/>
        </w:rPr>
        <w:t>Ley</w:t>
      </w:r>
      <w:r w:rsidR="00D730A4" w:rsidRPr="00A26158">
        <w:rPr>
          <w:rFonts w:ascii="Palatino Linotype" w:hAnsi="Palatino Linotype"/>
        </w:rPr>
        <w:t xml:space="preserve"> </w:t>
      </w:r>
      <w:r w:rsidRPr="00A26158">
        <w:rPr>
          <w:rFonts w:ascii="Palatino Linotype" w:hAnsi="Palatino Linotype"/>
        </w:rPr>
        <w:t>de</w:t>
      </w:r>
      <w:r w:rsidR="00D730A4" w:rsidRPr="00A26158">
        <w:rPr>
          <w:rFonts w:ascii="Palatino Linotype" w:hAnsi="Palatino Linotype"/>
        </w:rPr>
        <w:t xml:space="preserve"> </w:t>
      </w:r>
      <w:r w:rsidRPr="00A26158">
        <w:rPr>
          <w:rFonts w:ascii="Palatino Linotype" w:hAnsi="Palatino Linotype"/>
        </w:rPr>
        <w:t>Transparencia</w:t>
      </w:r>
      <w:r w:rsidR="00D730A4" w:rsidRPr="00A26158">
        <w:rPr>
          <w:rFonts w:ascii="Palatino Linotype" w:hAnsi="Palatino Linotype"/>
        </w:rPr>
        <w:t xml:space="preserve"> </w:t>
      </w:r>
      <w:r w:rsidRPr="00A26158">
        <w:rPr>
          <w:rFonts w:ascii="Palatino Linotype" w:hAnsi="Palatino Linotype"/>
        </w:rPr>
        <w:t>y</w:t>
      </w:r>
      <w:r w:rsidR="00D730A4" w:rsidRPr="00A26158">
        <w:rPr>
          <w:rFonts w:ascii="Palatino Linotype" w:hAnsi="Palatino Linotype"/>
        </w:rPr>
        <w:t xml:space="preserve"> </w:t>
      </w:r>
      <w:r w:rsidRPr="00A26158">
        <w:rPr>
          <w:rFonts w:ascii="Palatino Linotype" w:hAnsi="Palatino Linotype"/>
        </w:rPr>
        <w:t>Acceso</w:t>
      </w:r>
      <w:r w:rsidR="00D730A4" w:rsidRPr="00A26158">
        <w:rPr>
          <w:rFonts w:ascii="Palatino Linotype" w:hAnsi="Palatino Linotype"/>
        </w:rPr>
        <w:t xml:space="preserve"> </w:t>
      </w:r>
      <w:r w:rsidRPr="00A26158">
        <w:rPr>
          <w:rFonts w:ascii="Palatino Linotype" w:hAnsi="Palatino Linotype"/>
        </w:rPr>
        <w:t>a</w:t>
      </w:r>
      <w:r w:rsidR="00D730A4" w:rsidRPr="00A26158">
        <w:rPr>
          <w:rFonts w:ascii="Palatino Linotype" w:hAnsi="Palatino Linotype"/>
        </w:rPr>
        <w:t xml:space="preserve"> </w:t>
      </w:r>
      <w:r w:rsidRPr="00A26158">
        <w:rPr>
          <w:rFonts w:ascii="Palatino Linotype" w:hAnsi="Palatino Linotype"/>
        </w:rPr>
        <w:t>la</w:t>
      </w:r>
      <w:r w:rsidR="00D730A4" w:rsidRPr="00A26158">
        <w:rPr>
          <w:rFonts w:ascii="Palatino Linotype" w:hAnsi="Palatino Linotype"/>
        </w:rPr>
        <w:t xml:space="preserve"> </w:t>
      </w:r>
      <w:r w:rsidRPr="00A26158">
        <w:rPr>
          <w:rFonts w:ascii="Palatino Linotype" w:hAnsi="Palatino Linotype"/>
        </w:rPr>
        <w:t>Información</w:t>
      </w:r>
      <w:r w:rsidR="00D730A4" w:rsidRPr="00A26158">
        <w:rPr>
          <w:rFonts w:ascii="Palatino Linotype" w:hAnsi="Palatino Linotype"/>
        </w:rPr>
        <w:t xml:space="preserve"> </w:t>
      </w:r>
      <w:r w:rsidRPr="00A26158">
        <w:rPr>
          <w:rFonts w:ascii="Palatino Linotype" w:hAnsi="Palatino Linotype"/>
        </w:rPr>
        <w:t>Pública</w:t>
      </w:r>
      <w:r w:rsidR="00D730A4" w:rsidRPr="00A26158">
        <w:rPr>
          <w:rFonts w:ascii="Palatino Linotype" w:hAnsi="Palatino Linotype"/>
        </w:rPr>
        <w:t xml:space="preserve"> </w:t>
      </w:r>
      <w:r w:rsidRPr="00A26158">
        <w:rPr>
          <w:rFonts w:ascii="Palatino Linotype" w:hAnsi="Palatino Linotype"/>
        </w:rPr>
        <w:t>del</w:t>
      </w:r>
      <w:r w:rsidR="00D730A4" w:rsidRPr="00A26158">
        <w:rPr>
          <w:rFonts w:ascii="Palatino Linotype" w:hAnsi="Palatino Linotype"/>
        </w:rPr>
        <w:t xml:space="preserve"> </w:t>
      </w:r>
      <w:r w:rsidRPr="00A26158">
        <w:rPr>
          <w:rFonts w:ascii="Palatino Linotype" w:hAnsi="Palatino Linotype"/>
        </w:rPr>
        <w:t>Estado</w:t>
      </w:r>
      <w:r w:rsidR="00D730A4" w:rsidRPr="00A26158">
        <w:rPr>
          <w:rFonts w:ascii="Palatino Linotype" w:hAnsi="Palatino Linotype"/>
        </w:rPr>
        <w:t xml:space="preserve"> </w:t>
      </w:r>
      <w:r w:rsidRPr="00A26158">
        <w:rPr>
          <w:rFonts w:ascii="Palatino Linotype" w:hAnsi="Palatino Linotype"/>
        </w:rPr>
        <w:t>de</w:t>
      </w:r>
      <w:r w:rsidR="00D730A4" w:rsidRPr="00A26158">
        <w:rPr>
          <w:rFonts w:ascii="Palatino Linotype" w:hAnsi="Palatino Linotype"/>
        </w:rPr>
        <w:t xml:space="preserve"> </w:t>
      </w:r>
      <w:r w:rsidRPr="00A26158">
        <w:rPr>
          <w:rFonts w:ascii="Palatino Linotype" w:hAnsi="Palatino Linotype"/>
        </w:rPr>
        <w:t>México</w:t>
      </w:r>
      <w:r w:rsidR="00D730A4" w:rsidRPr="00A26158">
        <w:rPr>
          <w:rFonts w:ascii="Palatino Linotype" w:hAnsi="Palatino Linotype"/>
        </w:rPr>
        <w:t xml:space="preserve"> </w:t>
      </w:r>
      <w:r w:rsidRPr="00A26158">
        <w:rPr>
          <w:rFonts w:ascii="Palatino Linotype" w:hAnsi="Palatino Linotype"/>
        </w:rPr>
        <w:t>y</w:t>
      </w:r>
      <w:r w:rsidR="00D730A4" w:rsidRPr="00A26158">
        <w:rPr>
          <w:rFonts w:ascii="Palatino Linotype" w:hAnsi="Palatino Linotype"/>
        </w:rPr>
        <w:t xml:space="preserve"> </w:t>
      </w:r>
      <w:r w:rsidRPr="00A26158">
        <w:rPr>
          <w:rFonts w:ascii="Palatino Linotype" w:hAnsi="Palatino Linotype"/>
        </w:rPr>
        <w:t>Municipios,</w:t>
      </w:r>
      <w:r w:rsidR="00D730A4" w:rsidRPr="00A26158">
        <w:rPr>
          <w:rFonts w:ascii="Palatino Linotype" w:hAnsi="Palatino Linotype"/>
        </w:rPr>
        <w:t xml:space="preserve"> </w:t>
      </w:r>
      <w:r w:rsidR="009012A7" w:rsidRPr="00A26158">
        <w:rPr>
          <w:rFonts w:ascii="Palatino Linotype" w:hAnsi="Palatino Linotype"/>
        </w:rPr>
        <w:t>se</w:t>
      </w:r>
      <w:r w:rsidR="00D730A4" w:rsidRPr="00A26158">
        <w:rPr>
          <w:rFonts w:ascii="Palatino Linotype" w:hAnsi="Palatino Linotype"/>
        </w:rPr>
        <w:t xml:space="preserve"> </w:t>
      </w:r>
      <w:r w:rsidRPr="00A26158">
        <w:rPr>
          <w:rFonts w:ascii="Palatino Linotype" w:hAnsi="Palatino Linotype"/>
        </w:rPr>
        <w:t>a</w:t>
      </w:r>
      <w:r w:rsidRPr="00A26158">
        <w:rPr>
          <w:rFonts w:ascii="Palatino Linotype" w:hAnsi="Palatino Linotype" w:cs="Arial"/>
        </w:rPr>
        <w:t>cordó</w:t>
      </w:r>
      <w:r w:rsidR="00D730A4" w:rsidRPr="00A26158">
        <w:rPr>
          <w:rFonts w:ascii="Palatino Linotype" w:hAnsi="Palatino Linotype" w:cs="Arial"/>
        </w:rPr>
        <w:t xml:space="preserve"> </w:t>
      </w:r>
      <w:r w:rsidRPr="00A26158">
        <w:rPr>
          <w:rFonts w:ascii="Palatino Linotype" w:hAnsi="Palatino Linotype" w:cs="Arial"/>
        </w:rPr>
        <w:t>la</w:t>
      </w:r>
      <w:r w:rsidR="00D730A4" w:rsidRPr="00A26158">
        <w:rPr>
          <w:rFonts w:ascii="Palatino Linotype" w:hAnsi="Palatino Linotype" w:cs="Arial"/>
        </w:rPr>
        <w:t xml:space="preserve"> </w:t>
      </w:r>
      <w:r w:rsidRPr="00A26158">
        <w:rPr>
          <w:rFonts w:ascii="Palatino Linotype" w:hAnsi="Palatino Linotype" w:cs="Arial"/>
        </w:rPr>
        <w:t>admisión</w:t>
      </w:r>
      <w:r w:rsidR="00D730A4" w:rsidRPr="00A26158">
        <w:rPr>
          <w:rFonts w:ascii="Palatino Linotype" w:hAnsi="Palatino Linotype" w:cs="Arial"/>
        </w:rPr>
        <w:t xml:space="preserve"> </w:t>
      </w:r>
      <w:r w:rsidRPr="00A26158">
        <w:rPr>
          <w:rFonts w:ascii="Palatino Linotype" w:hAnsi="Palatino Linotype" w:cs="Arial"/>
        </w:rPr>
        <w:t>a</w:t>
      </w:r>
      <w:r w:rsidR="00D730A4" w:rsidRPr="00A26158">
        <w:rPr>
          <w:rFonts w:ascii="Palatino Linotype" w:hAnsi="Palatino Linotype" w:cs="Arial"/>
        </w:rPr>
        <w:t xml:space="preserve"> </w:t>
      </w:r>
      <w:r w:rsidRPr="00A26158">
        <w:rPr>
          <w:rFonts w:ascii="Palatino Linotype" w:hAnsi="Palatino Linotype" w:cs="Arial"/>
        </w:rPr>
        <w:t>trámite</w:t>
      </w:r>
      <w:r w:rsidR="00D730A4" w:rsidRPr="00A26158">
        <w:rPr>
          <w:rFonts w:ascii="Palatino Linotype" w:hAnsi="Palatino Linotype" w:cs="Arial"/>
        </w:rPr>
        <w:t xml:space="preserve"> </w:t>
      </w:r>
      <w:r w:rsidRPr="00A26158">
        <w:rPr>
          <w:rFonts w:ascii="Palatino Linotype" w:hAnsi="Palatino Linotype" w:cs="Arial"/>
        </w:rPr>
        <w:t>de</w:t>
      </w:r>
      <w:r w:rsidR="00943778" w:rsidRPr="00A26158">
        <w:rPr>
          <w:rFonts w:ascii="Palatino Linotype" w:hAnsi="Palatino Linotype" w:cs="Arial"/>
        </w:rPr>
        <w:t>l</w:t>
      </w:r>
      <w:r w:rsidR="00D730A4" w:rsidRPr="00A26158">
        <w:rPr>
          <w:rFonts w:ascii="Palatino Linotype" w:hAnsi="Palatino Linotype" w:cs="Arial"/>
        </w:rPr>
        <w:t xml:space="preserve"> </w:t>
      </w:r>
      <w:r w:rsidRPr="00A26158">
        <w:rPr>
          <w:rFonts w:ascii="Palatino Linotype" w:hAnsi="Palatino Linotype" w:cs="Arial"/>
        </w:rPr>
        <w:t>referido</w:t>
      </w:r>
      <w:r w:rsidR="00D730A4" w:rsidRPr="00A26158">
        <w:rPr>
          <w:rFonts w:ascii="Palatino Linotype" w:hAnsi="Palatino Linotype" w:cs="Arial"/>
        </w:rPr>
        <w:t xml:space="preserve"> </w:t>
      </w:r>
      <w:r w:rsidRPr="00A26158">
        <w:rPr>
          <w:rFonts w:ascii="Palatino Linotype" w:hAnsi="Palatino Linotype" w:cs="Arial"/>
        </w:rPr>
        <w:t>recurso</w:t>
      </w:r>
      <w:r w:rsidR="00D730A4" w:rsidRPr="00A26158">
        <w:rPr>
          <w:rFonts w:ascii="Palatino Linotype" w:hAnsi="Palatino Linotype" w:cs="Arial"/>
        </w:rPr>
        <w:t xml:space="preserve"> </w:t>
      </w:r>
      <w:r w:rsidRPr="00A26158">
        <w:rPr>
          <w:rFonts w:ascii="Palatino Linotype" w:hAnsi="Palatino Linotype" w:cs="Arial"/>
        </w:rPr>
        <w:t>de</w:t>
      </w:r>
      <w:r w:rsidR="00D730A4" w:rsidRPr="00A26158">
        <w:rPr>
          <w:rFonts w:ascii="Palatino Linotype" w:hAnsi="Palatino Linotype" w:cs="Arial"/>
        </w:rPr>
        <w:t xml:space="preserve"> </w:t>
      </w:r>
      <w:r w:rsidRPr="00A26158">
        <w:rPr>
          <w:rFonts w:ascii="Palatino Linotype" w:hAnsi="Palatino Linotype" w:cs="Arial"/>
          <w:lang w:val="es-ES_tradnl"/>
        </w:rPr>
        <w:t>revisión</w:t>
      </w:r>
      <w:r w:rsidRPr="00A26158">
        <w:rPr>
          <w:rFonts w:ascii="Palatino Linotype" w:hAnsi="Palatino Linotype" w:cs="Arial"/>
        </w:rPr>
        <w:t>,</w:t>
      </w:r>
      <w:r w:rsidR="00D730A4" w:rsidRPr="00A26158">
        <w:rPr>
          <w:rFonts w:ascii="Palatino Linotype" w:hAnsi="Palatino Linotype" w:cs="Arial"/>
        </w:rPr>
        <w:t xml:space="preserve"> </w:t>
      </w:r>
      <w:r w:rsidRPr="00A26158">
        <w:rPr>
          <w:rFonts w:ascii="Palatino Linotype" w:hAnsi="Palatino Linotype" w:cs="Arial"/>
        </w:rPr>
        <w:t>así</w:t>
      </w:r>
      <w:r w:rsidR="00D730A4" w:rsidRPr="00A26158">
        <w:rPr>
          <w:rFonts w:ascii="Palatino Linotype" w:hAnsi="Palatino Linotype" w:cs="Arial"/>
        </w:rPr>
        <w:t xml:space="preserve"> </w:t>
      </w:r>
      <w:r w:rsidRPr="00A26158">
        <w:rPr>
          <w:rFonts w:ascii="Palatino Linotype" w:hAnsi="Palatino Linotype" w:cs="Arial"/>
        </w:rPr>
        <w:t>como</w:t>
      </w:r>
      <w:r w:rsidR="00D730A4" w:rsidRPr="00A26158">
        <w:rPr>
          <w:rFonts w:ascii="Palatino Linotype" w:hAnsi="Palatino Linotype" w:cs="Arial"/>
        </w:rPr>
        <w:t xml:space="preserve"> </w:t>
      </w:r>
      <w:r w:rsidRPr="00A26158">
        <w:rPr>
          <w:rFonts w:ascii="Palatino Linotype" w:hAnsi="Palatino Linotype" w:cs="Arial"/>
        </w:rPr>
        <w:t>la</w:t>
      </w:r>
      <w:r w:rsidR="00D730A4" w:rsidRPr="00A26158">
        <w:rPr>
          <w:rFonts w:ascii="Palatino Linotype" w:hAnsi="Palatino Linotype" w:cs="Arial"/>
        </w:rPr>
        <w:t xml:space="preserve"> </w:t>
      </w:r>
      <w:r w:rsidRPr="00A26158">
        <w:rPr>
          <w:rFonts w:ascii="Palatino Linotype" w:hAnsi="Palatino Linotype" w:cs="Arial"/>
        </w:rPr>
        <w:t>integración</w:t>
      </w:r>
      <w:r w:rsidR="00D730A4" w:rsidRPr="00A26158">
        <w:rPr>
          <w:rFonts w:ascii="Palatino Linotype" w:hAnsi="Palatino Linotype" w:cs="Arial"/>
        </w:rPr>
        <w:t xml:space="preserve"> </w:t>
      </w:r>
      <w:r w:rsidRPr="00A26158">
        <w:rPr>
          <w:rFonts w:ascii="Palatino Linotype" w:hAnsi="Palatino Linotype" w:cs="Arial"/>
        </w:rPr>
        <w:t>de</w:t>
      </w:r>
      <w:r w:rsidR="00943778" w:rsidRPr="00A26158">
        <w:rPr>
          <w:rFonts w:ascii="Palatino Linotype" w:hAnsi="Palatino Linotype" w:cs="Arial"/>
        </w:rPr>
        <w:t>l</w:t>
      </w:r>
      <w:r w:rsidR="00D730A4" w:rsidRPr="00A26158">
        <w:rPr>
          <w:rFonts w:ascii="Palatino Linotype" w:hAnsi="Palatino Linotype" w:cs="Arial"/>
        </w:rPr>
        <w:t xml:space="preserve"> </w:t>
      </w:r>
      <w:r w:rsidRPr="00A26158">
        <w:rPr>
          <w:rFonts w:ascii="Palatino Linotype" w:hAnsi="Palatino Linotype" w:cs="Arial"/>
        </w:rPr>
        <w:t>expediente</w:t>
      </w:r>
      <w:r w:rsidR="00D730A4" w:rsidRPr="00A26158">
        <w:rPr>
          <w:rFonts w:ascii="Palatino Linotype" w:hAnsi="Palatino Linotype" w:cs="Arial"/>
        </w:rPr>
        <w:t xml:space="preserve"> </w:t>
      </w:r>
      <w:r w:rsidRPr="00A26158">
        <w:rPr>
          <w:rFonts w:ascii="Palatino Linotype" w:hAnsi="Palatino Linotype" w:cs="Arial"/>
          <w:lang w:val="es-ES_tradnl"/>
        </w:rPr>
        <w:t>respectivo</w:t>
      </w:r>
      <w:r w:rsidRPr="00A26158">
        <w:rPr>
          <w:rFonts w:ascii="Palatino Linotype" w:hAnsi="Palatino Linotype" w:cs="Arial"/>
        </w:rPr>
        <w:t>,</w:t>
      </w:r>
      <w:r w:rsidR="00D730A4" w:rsidRPr="00A26158">
        <w:rPr>
          <w:rFonts w:ascii="Palatino Linotype" w:hAnsi="Palatino Linotype" w:cs="Arial"/>
        </w:rPr>
        <w:t xml:space="preserve"> </w:t>
      </w:r>
      <w:r w:rsidRPr="00A26158">
        <w:rPr>
          <w:rFonts w:ascii="Palatino Linotype" w:hAnsi="Palatino Linotype" w:cs="Arial"/>
        </w:rPr>
        <w:t>mismo</w:t>
      </w:r>
      <w:r w:rsidR="00D730A4" w:rsidRPr="00A26158">
        <w:rPr>
          <w:rFonts w:ascii="Palatino Linotype" w:hAnsi="Palatino Linotype" w:cs="Arial"/>
        </w:rPr>
        <w:t xml:space="preserve"> </w:t>
      </w:r>
      <w:r w:rsidRPr="00A26158">
        <w:rPr>
          <w:rFonts w:ascii="Palatino Linotype" w:hAnsi="Palatino Linotype" w:cs="Arial"/>
        </w:rPr>
        <w:t>que</w:t>
      </w:r>
      <w:r w:rsidR="00D730A4" w:rsidRPr="00A26158">
        <w:rPr>
          <w:rFonts w:ascii="Palatino Linotype" w:hAnsi="Palatino Linotype" w:cs="Arial"/>
        </w:rPr>
        <w:t xml:space="preserve"> </w:t>
      </w:r>
      <w:r w:rsidRPr="00A26158">
        <w:rPr>
          <w:rFonts w:ascii="Palatino Linotype" w:hAnsi="Palatino Linotype" w:cs="Arial"/>
        </w:rPr>
        <w:t>se</w:t>
      </w:r>
      <w:r w:rsidR="00D730A4" w:rsidRPr="00A26158">
        <w:rPr>
          <w:rFonts w:ascii="Palatino Linotype" w:hAnsi="Palatino Linotype" w:cs="Arial"/>
        </w:rPr>
        <w:t xml:space="preserve"> </w:t>
      </w:r>
      <w:r w:rsidRPr="00A26158">
        <w:rPr>
          <w:rFonts w:ascii="Palatino Linotype" w:hAnsi="Palatino Linotype" w:cs="Arial"/>
        </w:rPr>
        <w:t>pus</w:t>
      </w:r>
      <w:r w:rsidR="00943778" w:rsidRPr="00A26158">
        <w:rPr>
          <w:rFonts w:ascii="Palatino Linotype" w:hAnsi="Palatino Linotype" w:cs="Arial"/>
        </w:rPr>
        <w:t>o</w:t>
      </w:r>
      <w:r w:rsidR="00D730A4" w:rsidRPr="00A26158">
        <w:rPr>
          <w:rFonts w:ascii="Palatino Linotype" w:hAnsi="Palatino Linotype" w:cs="Arial"/>
        </w:rPr>
        <w:t xml:space="preserve"> </w:t>
      </w:r>
      <w:r w:rsidRPr="00A26158">
        <w:rPr>
          <w:rFonts w:ascii="Palatino Linotype" w:hAnsi="Palatino Linotype" w:cs="Arial"/>
        </w:rPr>
        <w:t>a</w:t>
      </w:r>
      <w:r w:rsidR="00D730A4" w:rsidRPr="00A26158">
        <w:rPr>
          <w:rFonts w:ascii="Palatino Linotype" w:hAnsi="Palatino Linotype" w:cs="Arial"/>
        </w:rPr>
        <w:t xml:space="preserve"> </w:t>
      </w:r>
      <w:r w:rsidRPr="00A26158">
        <w:rPr>
          <w:rFonts w:ascii="Palatino Linotype" w:hAnsi="Palatino Linotype" w:cs="Arial"/>
        </w:rPr>
        <w:t>disposición</w:t>
      </w:r>
      <w:r w:rsidR="00D730A4" w:rsidRPr="00A26158">
        <w:rPr>
          <w:rFonts w:ascii="Palatino Linotype" w:hAnsi="Palatino Linotype" w:cs="Arial"/>
        </w:rPr>
        <w:t xml:space="preserve"> </w:t>
      </w:r>
      <w:r w:rsidRPr="00A26158">
        <w:rPr>
          <w:rFonts w:ascii="Palatino Linotype" w:hAnsi="Palatino Linotype" w:cs="Arial"/>
        </w:rPr>
        <w:t>de</w:t>
      </w:r>
      <w:r w:rsidR="00D730A4" w:rsidRPr="00A26158">
        <w:rPr>
          <w:rFonts w:ascii="Palatino Linotype" w:hAnsi="Palatino Linotype" w:cs="Arial"/>
        </w:rPr>
        <w:t xml:space="preserve"> </w:t>
      </w:r>
      <w:r w:rsidRPr="00A26158">
        <w:rPr>
          <w:rFonts w:ascii="Palatino Linotype" w:hAnsi="Palatino Linotype" w:cs="Arial"/>
        </w:rPr>
        <w:t>las</w:t>
      </w:r>
      <w:r w:rsidR="00D730A4" w:rsidRPr="00A26158">
        <w:rPr>
          <w:rFonts w:ascii="Palatino Linotype" w:hAnsi="Palatino Linotype" w:cs="Arial"/>
        </w:rPr>
        <w:t xml:space="preserve"> </w:t>
      </w:r>
      <w:r w:rsidRPr="00A26158">
        <w:rPr>
          <w:rFonts w:ascii="Palatino Linotype" w:hAnsi="Palatino Linotype" w:cs="Arial"/>
        </w:rPr>
        <w:t>partes,</w:t>
      </w:r>
      <w:r w:rsidR="00D730A4" w:rsidRPr="00A26158">
        <w:rPr>
          <w:rFonts w:ascii="Palatino Linotype" w:hAnsi="Palatino Linotype" w:cs="Arial"/>
        </w:rPr>
        <w:t xml:space="preserve"> </w:t>
      </w:r>
      <w:r w:rsidRPr="00A26158">
        <w:rPr>
          <w:rFonts w:ascii="Palatino Linotype" w:hAnsi="Palatino Linotype" w:cs="Arial"/>
        </w:rPr>
        <w:t>para</w:t>
      </w:r>
      <w:r w:rsidR="00D730A4" w:rsidRPr="00A26158">
        <w:rPr>
          <w:rFonts w:ascii="Palatino Linotype" w:hAnsi="Palatino Linotype" w:cs="Arial"/>
        </w:rPr>
        <w:t xml:space="preserve"> </w:t>
      </w:r>
      <w:r w:rsidRPr="00A26158">
        <w:rPr>
          <w:rFonts w:ascii="Palatino Linotype" w:hAnsi="Palatino Linotype" w:cs="Arial"/>
        </w:rPr>
        <w:t>que</w:t>
      </w:r>
      <w:r w:rsidR="00D730A4" w:rsidRPr="00A26158">
        <w:rPr>
          <w:rFonts w:ascii="Palatino Linotype" w:hAnsi="Palatino Linotype" w:cs="Arial"/>
        </w:rPr>
        <w:t xml:space="preserve"> </w:t>
      </w:r>
      <w:r w:rsidRPr="00A26158">
        <w:rPr>
          <w:rFonts w:ascii="Palatino Linotype" w:hAnsi="Palatino Linotype" w:cs="Arial"/>
        </w:rPr>
        <w:t>en</w:t>
      </w:r>
      <w:r w:rsidR="00D730A4" w:rsidRPr="00A26158">
        <w:rPr>
          <w:rFonts w:ascii="Palatino Linotype" w:hAnsi="Palatino Linotype" w:cs="Arial"/>
        </w:rPr>
        <w:t xml:space="preserve"> </w:t>
      </w:r>
      <w:r w:rsidR="00E70A61" w:rsidRPr="00A26158">
        <w:rPr>
          <w:rFonts w:ascii="Palatino Linotype" w:hAnsi="Palatino Linotype" w:cs="Arial"/>
        </w:rPr>
        <w:t>el</w:t>
      </w:r>
      <w:r w:rsidR="00D730A4" w:rsidRPr="00A26158">
        <w:rPr>
          <w:rFonts w:ascii="Palatino Linotype" w:hAnsi="Palatino Linotype" w:cs="Arial"/>
        </w:rPr>
        <w:t xml:space="preserve"> </w:t>
      </w:r>
      <w:r w:rsidRPr="00A26158">
        <w:rPr>
          <w:rFonts w:ascii="Palatino Linotype" w:hAnsi="Palatino Linotype" w:cs="Arial"/>
        </w:rPr>
        <w:t>plazo</w:t>
      </w:r>
      <w:r w:rsidR="00D730A4" w:rsidRPr="00A26158">
        <w:rPr>
          <w:rFonts w:ascii="Palatino Linotype" w:hAnsi="Palatino Linotype" w:cs="Arial"/>
        </w:rPr>
        <w:t xml:space="preserve"> </w:t>
      </w:r>
      <w:r w:rsidRPr="00A26158">
        <w:rPr>
          <w:rFonts w:ascii="Palatino Linotype" w:hAnsi="Palatino Linotype" w:cs="Arial"/>
        </w:rPr>
        <w:t>máximo</w:t>
      </w:r>
      <w:r w:rsidR="00D730A4" w:rsidRPr="00A26158">
        <w:rPr>
          <w:rFonts w:ascii="Palatino Linotype" w:hAnsi="Palatino Linotype" w:cs="Arial"/>
        </w:rPr>
        <w:t xml:space="preserve"> </w:t>
      </w:r>
      <w:r w:rsidRPr="00A26158">
        <w:rPr>
          <w:rFonts w:ascii="Palatino Linotype" w:hAnsi="Palatino Linotype" w:cs="Arial"/>
        </w:rPr>
        <w:t>de</w:t>
      </w:r>
      <w:r w:rsidR="00D730A4" w:rsidRPr="00A26158">
        <w:rPr>
          <w:rFonts w:ascii="Palatino Linotype" w:hAnsi="Palatino Linotype" w:cs="Arial"/>
        </w:rPr>
        <w:t xml:space="preserve"> </w:t>
      </w:r>
      <w:r w:rsidRPr="00A26158">
        <w:rPr>
          <w:rFonts w:ascii="Palatino Linotype" w:hAnsi="Palatino Linotype" w:cs="Arial"/>
        </w:rPr>
        <w:t>siete</w:t>
      </w:r>
      <w:r w:rsidR="00D730A4" w:rsidRPr="00A26158">
        <w:rPr>
          <w:rFonts w:ascii="Palatino Linotype" w:hAnsi="Palatino Linotype" w:cs="Arial"/>
        </w:rPr>
        <w:t xml:space="preserve"> </w:t>
      </w:r>
      <w:r w:rsidRPr="00A26158">
        <w:rPr>
          <w:rFonts w:ascii="Palatino Linotype" w:hAnsi="Palatino Linotype" w:cs="Arial"/>
        </w:rPr>
        <w:t>días</w:t>
      </w:r>
      <w:r w:rsidR="00D730A4" w:rsidRPr="00A26158">
        <w:rPr>
          <w:rFonts w:ascii="Palatino Linotype" w:hAnsi="Palatino Linotype" w:cs="Arial"/>
        </w:rPr>
        <w:t xml:space="preserve"> </w:t>
      </w:r>
      <w:r w:rsidRPr="00A26158">
        <w:rPr>
          <w:rFonts w:ascii="Palatino Linotype" w:hAnsi="Palatino Linotype" w:cs="Arial"/>
        </w:rPr>
        <w:t>hábiles</w:t>
      </w:r>
      <w:r w:rsidR="0025472A" w:rsidRPr="00A26158">
        <w:rPr>
          <w:rFonts w:ascii="Palatino Linotype" w:hAnsi="Palatino Linotype" w:cs="Arial"/>
        </w:rPr>
        <w:t>,</w:t>
      </w:r>
      <w:r w:rsidR="00D730A4" w:rsidRPr="00A26158">
        <w:rPr>
          <w:rFonts w:ascii="Palatino Linotype" w:hAnsi="Palatino Linotype" w:cs="Arial"/>
        </w:rPr>
        <w:t xml:space="preserve"> </w:t>
      </w:r>
      <w:r w:rsidR="002D5715" w:rsidRPr="00A26158">
        <w:rPr>
          <w:rFonts w:ascii="Palatino Linotype" w:hAnsi="Palatino Linotype" w:cs="Arial"/>
          <w:b/>
        </w:rPr>
        <w:t>EL RECURRENTE</w:t>
      </w:r>
      <w:r w:rsidR="00D730A4" w:rsidRPr="00A26158">
        <w:rPr>
          <w:rFonts w:ascii="Palatino Linotype" w:hAnsi="Palatino Linotype" w:cs="Arial"/>
        </w:rPr>
        <w:t xml:space="preserve"> </w:t>
      </w:r>
      <w:r w:rsidR="0025472A" w:rsidRPr="00A26158">
        <w:rPr>
          <w:rFonts w:ascii="Palatino Linotype" w:hAnsi="Palatino Linotype" w:cs="Arial"/>
        </w:rPr>
        <w:t>realizara</w:t>
      </w:r>
      <w:r w:rsidR="00D730A4" w:rsidRPr="00A26158">
        <w:rPr>
          <w:rFonts w:ascii="Palatino Linotype" w:hAnsi="Palatino Linotype" w:cs="Arial"/>
        </w:rPr>
        <w:t xml:space="preserve"> </w:t>
      </w:r>
      <w:r w:rsidRPr="00A26158">
        <w:rPr>
          <w:rFonts w:ascii="Palatino Linotype" w:hAnsi="Palatino Linotype" w:cs="Arial"/>
        </w:rPr>
        <w:t>manifestaciones</w:t>
      </w:r>
      <w:r w:rsidR="00AD2090" w:rsidRPr="00A26158">
        <w:rPr>
          <w:rFonts w:ascii="Palatino Linotype" w:hAnsi="Palatino Linotype" w:cs="Arial"/>
        </w:rPr>
        <w:t>,</w:t>
      </w:r>
      <w:r w:rsidR="00D730A4" w:rsidRPr="00A26158">
        <w:rPr>
          <w:rFonts w:ascii="Palatino Linotype" w:hAnsi="Palatino Linotype" w:cs="Arial"/>
        </w:rPr>
        <w:t xml:space="preserve"> </w:t>
      </w:r>
      <w:r w:rsidR="00E70A61" w:rsidRPr="00A26158">
        <w:rPr>
          <w:rFonts w:ascii="Palatino Linotype" w:hAnsi="Palatino Linotype" w:cs="Arial"/>
        </w:rPr>
        <w:t>alegatos</w:t>
      </w:r>
      <w:r w:rsidR="00D730A4" w:rsidRPr="00A26158">
        <w:rPr>
          <w:rFonts w:ascii="Palatino Linotype" w:hAnsi="Palatino Linotype" w:cs="Arial"/>
        </w:rPr>
        <w:t xml:space="preserve"> </w:t>
      </w:r>
      <w:r w:rsidR="00AD2090" w:rsidRPr="00A26158">
        <w:rPr>
          <w:rFonts w:ascii="Palatino Linotype" w:hAnsi="Palatino Linotype" w:cs="Arial"/>
        </w:rPr>
        <w:t>y</w:t>
      </w:r>
      <w:r w:rsidR="00D730A4" w:rsidRPr="00A26158">
        <w:rPr>
          <w:rFonts w:ascii="Palatino Linotype" w:hAnsi="Palatino Linotype" w:cs="Arial"/>
        </w:rPr>
        <w:t xml:space="preserve"> </w:t>
      </w:r>
      <w:r w:rsidR="004E5727" w:rsidRPr="00A26158">
        <w:rPr>
          <w:rFonts w:ascii="Palatino Linotype" w:hAnsi="Palatino Linotype" w:cs="Arial"/>
        </w:rPr>
        <w:t>ofrec</w:t>
      </w:r>
      <w:r w:rsidR="0025472A" w:rsidRPr="00A26158">
        <w:rPr>
          <w:rFonts w:ascii="Palatino Linotype" w:hAnsi="Palatino Linotype" w:cs="Arial"/>
        </w:rPr>
        <w:t>iera</w:t>
      </w:r>
      <w:r w:rsidR="00D730A4" w:rsidRPr="00A26158">
        <w:rPr>
          <w:rFonts w:ascii="Palatino Linotype" w:hAnsi="Palatino Linotype" w:cs="Arial"/>
        </w:rPr>
        <w:t xml:space="preserve"> </w:t>
      </w:r>
      <w:r w:rsidR="004E5727" w:rsidRPr="00A26158">
        <w:rPr>
          <w:rFonts w:ascii="Palatino Linotype" w:hAnsi="Palatino Linotype" w:cs="Arial"/>
        </w:rPr>
        <w:t>las</w:t>
      </w:r>
      <w:r w:rsidR="00D730A4" w:rsidRPr="00A26158">
        <w:rPr>
          <w:rFonts w:ascii="Palatino Linotype" w:hAnsi="Palatino Linotype" w:cs="Arial"/>
        </w:rPr>
        <w:t xml:space="preserve"> </w:t>
      </w:r>
      <w:r w:rsidR="004E5727" w:rsidRPr="00A26158">
        <w:rPr>
          <w:rFonts w:ascii="Palatino Linotype" w:hAnsi="Palatino Linotype" w:cs="Arial"/>
        </w:rPr>
        <w:t>pruebas</w:t>
      </w:r>
      <w:r w:rsidR="00D730A4" w:rsidRPr="00A26158">
        <w:rPr>
          <w:rFonts w:ascii="Palatino Linotype" w:hAnsi="Palatino Linotype" w:cs="Arial"/>
        </w:rPr>
        <w:t xml:space="preserve"> </w:t>
      </w:r>
      <w:r w:rsidR="00E70A61" w:rsidRPr="00A26158">
        <w:rPr>
          <w:rFonts w:ascii="Palatino Linotype" w:hAnsi="Palatino Linotype" w:cs="Arial"/>
        </w:rPr>
        <w:t>que</w:t>
      </w:r>
      <w:r w:rsidR="00D730A4" w:rsidRPr="00A26158">
        <w:rPr>
          <w:rFonts w:ascii="Palatino Linotype" w:hAnsi="Palatino Linotype" w:cs="Arial"/>
        </w:rPr>
        <w:t xml:space="preserve"> </w:t>
      </w:r>
      <w:r w:rsidR="00E70A61" w:rsidRPr="00A26158">
        <w:rPr>
          <w:rFonts w:ascii="Palatino Linotype" w:hAnsi="Palatino Linotype" w:cs="Arial"/>
        </w:rPr>
        <w:t>a</w:t>
      </w:r>
      <w:r w:rsidR="00D730A4" w:rsidRPr="00A26158">
        <w:rPr>
          <w:rFonts w:ascii="Palatino Linotype" w:hAnsi="Palatino Linotype" w:cs="Arial"/>
        </w:rPr>
        <w:t xml:space="preserve"> </w:t>
      </w:r>
      <w:r w:rsidR="00E70A61" w:rsidRPr="00A26158">
        <w:rPr>
          <w:rFonts w:ascii="Palatino Linotype" w:hAnsi="Palatino Linotype" w:cs="Arial"/>
        </w:rPr>
        <w:t>su</w:t>
      </w:r>
      <w:r w:rsidR="00D730A4" w:rsidRPr="00A26158">
        <w:rPr>
          <w:rFonts w:ascii="Palatino Linotype" w:hAnsi="Palatino Linotype" w:cs="Arial"/>
        </w:rPr>
        <w:t xml:space="preserve"> </w:t>
      </w:r>
      <w:r w:rsidR="00E70A61" w:rsidRPr="00A26158">
        <w:rPr>
          <w:rFonts w:ascii="Palatino Linotype" w:hAnsi="Palatino Linotype" w:cs="Arial"/>
        </w:rPr>
        <w:t>derecho</w:t>
      </w:r>
      <w:r w:rsidR="00D730A4" w:rsidRPr="00A26158">
        <w:rPr>
          <w:rFonts w:ascii="Palatino Linotype" w:hAnsi="Palatino Linotype" w:cs="Arial"/>
        </w:rPr>
        <w:t xml:space="preserve"> </w:t>
      </w:r>
      <w:r w:rsidR="00E70A61" w:rsidRPr="00A26158">
        <w:rPr>
          <w:rFonts w:ascii="Palatino Linotype" w:hAnsi="Palatino Linotype" w:cs="Arial"/>
          <w:lang w:val="es-ES_tradnl"/>
        </w:rPr>
        <w:t>conviniera</w:t>
      </w:r>
      <w:r w:rsidR="00D730A4" w:rsidRPr="00A26158">
        <w:rPr>
          <w:rFonts w:ascii="Palatino Linotype" w:hAnsi="Palatino Linotype" w:cs="Arial"/>
        </w:rPr>
        <w:t xml:space="preserve"> </w:t>
      </w:r>
      <w:r w:rsidR="0025472A" w:rsidRPr="00A26158">
        <w:rPr>
          <w:rFonts w:ascii="Palatino Linotype" w:hAnsi="Palatino Linotype" w:cs="Arial"/>
        </w:rPr>
        <w:t>y,</w:t>
      </w:r>
      <w:r w:rsidR="00D730A4" w:rsidRPr="00A26158">
        <w:rPr>
          <w:rFonts w:ascii="Palatino Linotype" w:hAnsi="Palatino Linotype" w:cs="Arial"/>
        </w:rPr>
        <w:t xml:space="preserve"> </w:t>
      </w:r>
      <w:r w:rsidR="0025472A" w:rsidRPr="00A26158">
        <w:rPr>
          <w:rFonts w:ascii="Palatino Linotype" w:hAnsi="Palatino Linotype" w:cs="Arial"/>
        </w:rPr>
        <w:t>en</w:t>
      </w:r>
      <w:r w:rsidR="00D730A4" w:rsidRPr="00A26158">
        <w:rPr>
          <w:rFonts w:ascii="Palatino Linotype" w:hAnsi="Palatino Linotype" w:cs="Arial"/>
        </w:rPr>
        <w:t xml:space="preserve"> </w:t>
      </w:r>
      <w:r w:rsidR="0025472A" w:rsidRPr="00A26158">
        <w:rPr>
          <w:rFonts w:ascii="Palatino Linotype" w:hAnsi="Palatino Linotype" w:cs="Arial"/>
        </w:rPr>
        <w:t>el</w:t>
      </w:r>
      <w:r w:rsidR="00D730A4" w:rsidRPr="00A26158">
        <w:rPr>
          <w:rFonts w:ascii="Palatino Linotype" w:hAnsi="Palatino Linotype" w:cs="Arial"/>
        </w:rPr>
        <w:t xml:space="preserve"> </w:t>
      </w:r>
      <w:r w:rsidR="0025472A" w:rsidRPr="00A26158">
        <w:rPr>
          <w:rFonts w:ascii="Palatino Linotype" w:hAnsi="Palatino Linotype" w:cs="Arial"/>
        </w:rPr>
        <w:t>caso</w:t>
      </w:r>
      <w:r w:rsidR="00D730A4" w:rsidRPr="00A26158">
        <w:rPr>
          <w:rFonts w:ascii="Palatino Linotype" w:hAnsi="Palatino Linotype" w:cs="Arial"/>
        </w:rPr>
        <w:t xml:space="preserve"> </w:t>
      </w:r>
      <w:r w:rsidR="0025472A" w:rsidRPr="00A26158">
        <w:rPr>
          <w:rFonts w:ascii="Palatino Linotype" w:hAnsi="Palatino Linotype" w:cs="Arial"/>
        </w:rPr>
        <w:t>del</w:t>
      </w:r>
      <w:r w:rsidR="00D730A4" w:rsidRPr="00A26158">
        <w:rPr>
          <w:rFonts w:ascii="Palatino Linotype" w:hAnsi="Palatino Linotype" w:cs="Arial"/>
          <w:b/>
        </w:rPr>
        <w:t xml:space="preserve"> </w:t>
      </w:r>
      <w:r w:rsidR="0025472A" w:rsidRPr="00A26158">
        <w:rPr>
          <w:rFonts w:ascii="Palatino Linotype" w:hAnsi="Palatino Linotype" w:cs="Arial"/>
          <w:b/>
        </w:rPr>
        <w:t>SUJETO</w:t>
      </w:r>
      <w:r w:rsidR="00D730A4" w:rsidRPr="00A26158">
        <w:rPr>
          <w:rFonts w:ascii="Palatino Linotype" w:hAnsi="Palatino Linotype" w:cs="Arial"/>
          <w:b/>
        </w:rPr>
        <w:t xml:space="preserve"> </w:t>
      </w:r>
      <w:r w:rsidR="0025472A" w:rsidRPr="00A26158">
        <w:rPr>
          <w:rFonts w:ascii="Palatino Linotype" w:hAnsi="Palatino Linotype" w:cs="Arial"/>
          <w:b/>
        </w:rPr>
        <w:t>OBLIGADO</w:t>
      </w:r>
      <w:r w:rsidR="00D73FD7" w:rsidRPr="00A26158">
        <w:rPr>
          <w:rFonts w:ascii="Palatino Linotype" w:hAnsi="Palatino Linotype" w:cs="Arial"/>
        </w:rPr>
        <w:t>,</w:t>
      </w:r>
      <w:r w:rsidR="00D730A4" w:rsidRPr="00A26158">
        <w:rPr>
          <w:rFonts w:ascii="Palatino Linotype" w:hAnsi="Palatino Linotype" w:cs="Arial"/>
        </w:rPr>
        <w:t xml:space="preserve"> </w:t>
      </w:r>
      <w:r w:rsidR="00D73FD7" w:rsidRPr="00A26158">
        <w:rPr>
          <w:rFonts w:ascii="Palatino Linotype" w:hAnsi="Palatino Linotype" w:cs="Arial"/>
        </w:rPr>
        <w:t>para</w:t>
      </w:r>
      <w:r w:rsidR="00D730A4" w:rsidRPr="00A26158">
        <w:rPr>
          <w:rFonts w:ascii="Palatino Linotype" w:hAnsi="Palatino Linotype" w:cs="Arial"/>
        </w:rPr>
        <w:t xml:space="preserve"> </w:t>
      </w:r>
      <w:r w:rsidR="00D73FD7" w:rsidRPr="00A26158">
        <w:rPr>
          <w:rFonts w:ascii="Palatino Linotype" w:hAnsi="Palatino Linotype" w:cs="Arial"/>
        </w:rPr>
        <w:t>que</w:t>
      </w:r>
      <w:r w:rsidR="00D730A4" w:rsidRPr="00A26158">
        <w:rPr>
          <w:rFonts w:ascii="Palatino Linotype" w:hAnsi="Palatino Linotype" w:cs="Arial"/>
        </w:rPr>
        <w:t xml:space="preserve"> </w:t>
      </w:r>
      <w:r w:rsidR="0025472A" w:rsidRPr="00A26158">
        <w:rPr>
          <w:rFonts w:ascii="Palatino Linotype" w:hAnsi="Palatino Linotype" w:cs="Arial"/>
        </w:rPr>
        <w:t>exhibiera</w:t>
      </w:r>
      <w:r w:rsidR="00D730A4" w:rsidRPr="00A26158">
        <w:rPr>
          <w:rFonts w:ascii="Palatino Linotype" w:hAnsi="Palatino Linotype" w:cs="Arial"/>
        </w:rPr>
        <w:t xml:space="preserve"> </w:t>
      </w:r>
      <w:r w:rsidR="001E38B1" w:rsidRPr="00A26158">
        <w:rPr>
          <w:rFonts w:ascii="Palatino Linotype" w:hAnsi="Palatino Linotype" w:cs="Arial"/>
        </w:rPr>
        <w:t>el</w:t>
      </w:r>
      <w:r w:rsidR="00D730A4" w:rsidRPr="00A26158">
        <w:rPr>
          <w:rFonts w:ascii="Palatino Linotype" w:hAnsi="Palatino Linotype" w:cs="Arial"/>
        </w:rPr>
        <w:t xml:space="preserve"> </w:t>
      </w:r>
      <w:r w:rsidR="001B2536" w:rsidRPr="00A26158">
        <w:rPr>
          <w:rFonts w:ascii="Palatino Linotype" w:hAnsi="Palatino Linotype" w:cs="Arial"/>
        </w:rPr>
        <w:t>Informe</w:t>
      </w:r>
      <w:r w:rsidR="00D730A4" w:rsidRPr="00A26158">
        <w:rPr>
          <w:rFonts w:ascii="Palatino Linotype" w:hAnsi="Palatino Linotype" w:cs="Arial"/>
        </w:rPr>
        <w:t xml:space="preserve"> </w:t>
      </w:r>
      <w:r w:rsidR="001B2536" w:rsidRPr="00A26158">
        <w:rPr>
          <w:rFonts w:ascii="Palatino Linotype" w:hAnsi="Palatino Linotype" w:cs="Arial"/>
        </w:rPr>
        <w:t>Justificado</w:t>
      </w:r>
      <w:r w:rsidR="00D730A4" w:rsidRPr="00A26158">
        <w:rPr>
          <w:rFonts w:ascii="Palatino Linotype" w:hAnsi="Palatino Linotype" w:cs="Arial"/>
        </w:rPr>
        <w:t xml:space="preserve"> </w:t>
      </w:r>
      <w:r w:rsidR="0015612E" w:rsidRPr="00A26158">
        <w:rPr>
          <w:rFonts w:ascii="Palatino Linotype" w:hAnsi="Palatino Linotype" w:cs="Arial"/>
        </w:rPr>
        <w:t>correspondiente</w:t>
      </w:r>
      <w:r w:rsidRPr="00A26158">
        <w:rPr>
          <w:rFonts w:ascii="Palatino Linotype" w:hAnsi="Palatino Linotype" w:cs="Arial"/>
        </w:rPr>
        <w:t>.</w:t>
      </w:r>
      <w:bookmarkEnd w:id="3"/>
    </w:p>
    <w:p w:rsidR="00BC7B67" w:rsidRPr="00A26158" w:rsidRDefault="00BC7B67" w:rsidP="005A6FEB">
      <w:pPr>
        <w:pStyle w:val="Prrafodelista"/>
        <w:numPr>
          <w:ilvl w:val="0"/>
          <w:numId w:val="5"/>
        </w:numPr>
        <w:tabs>
          <w:tab w:val="left" w:pos="567"/>
        </w:tabs>
        <w:spacing w:before="300" w:after="240" w:line="360" w:lineRule="auto"/>
        <w:ind w:left="0" w:firstLine="0"/>
        <w:jc w:val="both"/>
        <w:rPr>
          <w:rFonts w:ascii="Palatino Linotype" w:hAnsi="Palatino Linotype"/>
          <w:color w:val="000000"/>
        </w:rPr>
      </w:pPr>
      <w:bookmarkStart w:id="4" w:name="_Ref532313431"/>
      <w:r w:rsidRPr="00A26158">
        <w:rPr>
          <w:rFonts w:ascii="Palatino Linotype" w:hAnsi="Palatino Linotype" w:cs="Arial"/>
        </w:rPr>
        <w:t>De</w:t>
      </w:r>
      <w:r w:rsidRPr="00A26158">
        <w:rPr>
          <w:rFonts w:ascii="Palatino Linotype" w:hAnsi="Palatino Linotype" w:cs="Arial"/>
          <w:lang w:val="es-ES_tradnl"/>
        </w:rPr>
        <w:t xml:space="preserve"> las </w:t>
      </w:r>
      <w:r w:rsidRPr="00A26158">
        <w:rPr>
          <w:rFonts w:ascii="Palatino Linotype" w:hAnsi="Palatino Linotype" w:cs="Arial"/>
        </w:rPr>
        <w:t>constancias</w:t>
      </w:r>
      <w:r w:rsidRPr="00A26158">
        <w:rPr>
          <w:rFonts w:ascii="Palatino Linotype" w:hAnsi="Palatino Linotype" w:cs="Arial"/>
          <w:lang w:val="es-ES_tradnl"/>
        </w:rPr>
        <w:t xml:space="preserve"> que obran en el </w:t>
      </w:r>
      <w:r w:rsidRPr="00A26158">
        <w:rPr>
          <w:rFonts w:ascii="Palatino Linotype" w:hAnsi="Palatino Linotype" w:cs="Arial"/>
          <w:b/>
          <w:lang w:val="es-ES_tradnl"/>
        </w:rPr>
        <w:t>SAIMEX</w:t>
      </w:r>
      <w:r w:rsidRPr="00A26158">
        <w:rPr>
          <w:rFonts w:ascii="Palatino Linotype" w:hAnsi="Palatino Linotype" w:cs="Arial"/>
          <w:lang w:val="es-ES_tradnl"/>
        </w:rPr>
        <w:t>, se advierte que</w:t>
      </w:r>
      <w:r w:rsidRPr="00A26158">
        <w:rPr>
          <w:rFonts w:ascii="Palatino Linotype" w:hAnsi="Palatino Linotype" w:cs="Arial"/>
          <w:b/>
          <w:lang w:val="es-ES_tradnl"/>
        </w:rPr>
        <w:t xml:space="preserve"> </w:t>
      </w:r>
      <w:r w:rsidR="002D5715" w:rsidRPr="00A26158">
        <w:rPr>
          <w:rFonts w:ascii="Palatino Linotype" w:hAnsi="Palatino Linotype" w:cs="Arial"/>
          <w:b/>
        </w:rPr>
        <w:t>EL RECURRENTE</w:t>
      </w:r>
      <w:r w:rsidRPr="00A26158">
        <w:rPr>
          <w:rFonts w:ascii="Palatino Linotype" w:hAnsi="Palatino Linotype" w:cs="Arial"/>
          <w:b/>
        </w:rPr>
        <w:t xml:space="preserve"> </w:t>
      </w:r>
      <w:r w:rsidRPr="00A26158">
        <w:rPr>
          <w:rFonts w:ascii="Palatino Linotype" w:hAnsi="Palatino Linotype" w:cs="Arial"/>
        </w:rPr>
        <w:t>omitió</w:t>
      </w:r>
      <w:r w:rsidRPr="00A26158">
        <w:rPr>
          <w:rFonts w:ascii="Palatino Linotype" w:hAnsi="Palatino Linotype" w:cs="Arial"/>
          <w:lang w:val="es-ES_tradnl"/>
        </w:rPr>
        <w:t xml:space="preserve"> </w:t>
      </w:r>
      <w:r w:rsidRPr="00A26158">
        <w:rPr>
          <w:rFonts w:ascii="Palatino Linotype" w:hAnsi="Palatino Linotype" w:cs="Arial"/>
        </w:rPr>
        <w:t>presentar</w:t>
      </w:r>
      <w:r w:rsidRPr="00A26158">
        <w:rPr>
          <w:rFonts w:ascii="Palatino Linotype" w:hAnsi="Palatino Linotype" w:cs="Arial"/>
          <w:lang w:val="es-ES_tradnl"/>
        </w:rPr>
        <w:t xml:space="preserve"> </w:t>
      </w:r>
      <w:r w:rsidRPr="00A26158">
        <w:rPr>
          <w:rFonts w:ascii="Palatino Linotype" w:hAnsi="Palatino Linotype"/>
        </w:rPr>
        <w:t>manifestaciones</w:t>
      </w:r>
      <w:r w:rsidRPr="00A26158">
        <w:rPr>
          <w:rFonts w:ascii="Palatino Linotype" w:hAnsi="Palatino Linotype" w:cs="Arial"/>
          <w:lang w:val="es-ES_tradnl"/>
        </w:rPr>
        <w:t xml:space="preserve"> y alegatos, así como ofrecer los medios de prueb</w:t>
      </w:r>
      <w:r w:rsidR="00340173" w:rsidRPr="00A26158">
        <w:rPr>
          <w:rFonts w:ascii="Palatino Linotype" w:hAnsi="Palatino Linotype" w:cs="Arial"/>
          <w:lang w:val="es-ES_tradnl"/>
        </w:rPr>
        <w:t xml:space="preserve">a que a su derecho </w:t>
      </w:r>
      <w:r w:rsidR="00340173" w:rsidRPr="00A26158">
        <w:rPr>
          <w:rFonts w:ascii="Palatino Linotype" w:hAnsi="Palatino Linotype" w:cs="Arial"/>
        </w:rPr>
        <w:t>convinieran</w:t>
      </w:r>
      <w:r w:rsidR="00340173" w:rsidRPr="00A26158">
        <w:rPr>
          <w:rFonts w:ascii="Palatino Linotype" w:hAnsi="Palatino Linotype" w:cs="Arial"/>
          <w:lang w:val="es-ES_tradnl"/>
        </w:rPr>
        <w:t xml:space="preserve">. </w:t>
      </w:r>
      <w:r w:rsidRPr="00A26158">
        <w:rPr>
          <w:rFonts w:ascii="Palatino Linotype" w:hAnsi="Palatino Linotype" w:cs="Arial"/>
        </w:rPr>
        <w:t>Por</w:t>
      </w:r>
      <w:r w:rsidRPr="00A26158">
        <w:rPr>
          <w:rFonts w:ascii="Palatino Linotype" w:hAnsi="Palatino Linotype" w:cs="Arial"/>
          <w:lang w:val="es-ES_tradnl"/>
        </w:rPr>
        <w:t xml:space="preserve"> su </w:t>
      </w:r>
      <w:r w:rsidRPr="00A26158">
        <w:rPr>
          <w:rFonts w:ascii="Palatino Linotype" w:hAnsi="Palatino Linotype" w:cs="Arial"/>
        </w:rPr>
        <w:t>parte</w:t>
      </w:r>
      <w:r w:rsidRPr="00A26158">
        <w:rPr>
          <w:rFonts w:ascii="Palatino Linotype" w:hAnsi="Palatino Linotype" w:cs="Arial"/>
          <w:lang w:val="es-ES_tradnl"/>
        </w:rPr>
        <w:t xml:space="preserve">, el </w:t>
      </w:r>
      <w:r w:rsidR="005A6FEB" w:rsidRPr="00A26158">
        <w:rPr>
          <w:rFonts w:ascii="Palatino Linotype" w:hAnsi="Palatino Linotype"/>
        </w:rPr>
        <w:t>cinco</w:t>
      </w:r>
      <w:r w:rsidR="001827AF" w:rsidRPr="00A26158">
        <w:rPr>
          <w:rFonts w:ascii="Palatino Linotype" w:hAnsi="Palatino Linotype"/>
        </w:rPr>
        <w:t xml:space="preserve"> de</w:t>
      </w:r>
      <w:r w:rsidR="00204CE4" w:rsidRPr="00A26158">
        <w:rPr>
          <w:rFonts w:ascii="Palatino Linotype" w:hAnsi="Palatino Linotype"/>
        </w:rPr>
        <w:t xml:space="preserve"> </w:t>
      </w:r>
      <w:r w:rsidR="00621C80" w:rsidRPr="00A26158">
        <w:rPr>
          <w:rFonts w:ascii="Palatino Linotype" w:hAnsi="Palatino Linotype"/>
        </w:rPr>
        <w:t>diciembre</w:t>
      </w:r>
      <w:r w:rsidR="001827AF" w:rsidRPr="00A26158">
        <w:rPr>
          <w:rFonts w:ascii="Palatino Linotype" w:hAnsi="Palatino Linotype"/>
        </w:rPr>
        <w:t xml:space="preserve"> de dos mil dieciocho</w:t>
      </w:r>
      <w:r w:rsidRPr="00A26158">
        <w:rPr>
          <w:rFonts w:ascii="Palatino Linotype" w:hAnsi="Palatino Linotype" w:cs="Arial"/>
          <w:lang w:val="es-ES_tradnl"/>
        </w:rPr>
        <w:t>,</w:t>
      </w:r>
      <w:r w:rsidRPr="00A26158">
        <w:rPr>
          <w:rFonts w:ascii="Palatino Linotype" w:hAnsi="Palatino Linotype" w:cs="Arial"/>
          <w:b/>
          <w:lang w:val="es-ES_tradnl"/>
        </w:rPr>
        <w:t xml:space="preserve"> EL SUJETO OBLIGADO</w:t>
      </w:r>
      <w:r w:rsidRPr="00A26158">
        <w:rPr>
          <w:rFonts w:ascii="Palatino Linotype" w:hAnsi="Palatino Linotype" w:cs="Arial"/>
          <w:lang w:val="es-ES_tradnl"/>
        </w:rPr>
        <w:t xml:space="preserve"> exhibió el Informe Justificado correspondiente, adjuntando </w:t>
      </w:r>
      <w:r w:rsidR="005A6FEB" w:rsidRPr="00A26158">
        <w:rPr>
          <w:rFonts w:ascii="Palatino Linotype" w:hAnsi="Palatino Linotype" w:cs="Arial"/>
          <w:lang w:val="es-ES_tradnl"/>
        </w:rPr>
        <w:t>e</w:t>
      </w:r>
      <w:r w:rsidR="00C00D97" w:rsidRPr="00A26158">
        <w:rPr>
          <w:rFonts w:ascii="Palatino Linotype" w:hAnsi="Palatino Linotype" w:cs="Arial"/>
          <w:lang w:val="es-ES_tradnl"/>
        </w:rPr>
        <w:t>l</w:t>
      </w:r>
      <w:r w:rsidRPr="00A26158">
        <w:rPr>
          <w:rFonts w:ascii="Palatino Linotype" w:hAnsi="Palatino Linotype" w:cs="Arial"/>
          <w:lang w:val="es-ES_tradnl"/>
        </w:rPr>
        <w:t xml:space="preserve"> archivo</w:t>
      </w:r>
      <w:r w:rsidR="00B34493" w:rsidRPr="00A26158">
        <w:rPr>
          <w:rFonts w:ascii="Palatino Linotype" w:hAnsi="Palatino Linotype" w:cs="Arial"/>
          <w:lang w:val="es-ES_tradnl"/>
        </w:rPr>
        <w:t xml:space="preserve"> electrónico</w:t>
      </w:r>
      <w:r w:rsidRPr="00A26158">
        <w:rPr>
          <w:rFonts w:ascii="Palatino Linotype" w:hAnsi="Palatino Linotype" w:cs="Arial"/>
          <w:lang w:val="es-ES_tradnl"/>
        </w:rPr>
        <w:t xml:space="preserve"> denominado</w:t>
      </w:r>
      <w:r w:rsidR="00B34493" w:rsidRPr="00A26158">
        <w:rPr>
          <w:rFonts w:ascii="Palatino Linotype" w:hAnsi="Palatino Linotype" w:cs="Arial"/>
          <w:lang w:val="es-ES_tradnl"/>
        </w:rPr>
        <w:t xml:space="preserve"> </w:t>
      </w:r>
      <w:proofErr w:type="spellStart"/>
      <w:r w:rsidR="005A6FEB" w:rsidRPr="00A26158">
        <w:rPr>
          <w:rFonts w:ascii="Palatino Linotype" w:hAnsi="Palatino Linotype"/>
          <w:b/>
          <w:i/>
        </w:rPr>
        <w:t>rr</w:t>
      </w:r>
      <w:proofErr w:type="spellEnd"/>
      <w:r w:rsidR="005A6FEB" w:rsidRPr="00A26158">
        <w:rPr>
          <w:rFonts w:ascii="Palatino Linotype" w:hAnsi="Palatino Linotype"/>
          <w:b/>
          <w:i/>
        </w:rPr>
        <w:t xml:space="preserve"> 4457_2018_12-05-2018-144321.pdf</w:t>
      </w:r>
      <w:r w:rsidR="00340173" w:rsidRPr="00A26158">
        <w:rPr>
          <w:rFonts w:ascii="Palatino Linotype" w:hAnsi="Palatino Linotype"/>
          <w:color w:val="000000"/>
        </w:rPr>
        <w:t>,</w:t>
      </w:r>
      <w:r w:rsidR="00340173" w:rsidRPr="00A26158">
        <w:rPr>
          <w:rFonts w:ascii="Palatino Linotype" w:hAnsi="Palatino Linotype"/>
          <w:b/>
          <w:i/>
        </w:rPr>
        <w:t xml:space="preserve"> </w:t>
      </w:r>
      <w:r w:rsidRPr="00A26158">
        <w:rPr>
          <w:rFonts w:ascii="Palatino Linotype" w:hAnsi="Palatino Linotype"/>
          <w:color w:val="000000"/>
        </w:rPr>
        <w:t>como se aprecia a continuación:</w:t>
      </w:r>
      <w:bookmarkEnd w:id="4"/>
      <w:r w:rsidR="00473D5A" w:rsidRPr="00A26158">
        <w:rPr>
          <w:rFonts w:ascii="Palatino Linotype" w:hAnsi="Palatino Linotype"/>
          <w:color w:val="000000"/>
        </w:rPr>
        <w:t xml:space="preserve"> - - - - - - - - - - - - - - - - - - - - - - - - - - - - - - - - - - - - - - - - - - - - - - - - - - - - - - - - - - - - - - - - - - - - - - - - - - - - - - - - - - - - - - - - - - - - - - - - - - - - - - - - - - - - - - - - - - - - - - - - - - - - - - - - - - - - - - - - - - - - </w:t>
      </w:r>
      <w:r w:rsidR="005A6FEB" w:rsidRPr="00A26158">
        <w:rPr>
          <w:rFonts w:ascii="Palatino Linotype" w:hAnsi="Palatino Linotype"/>
          <w:color w:val="000000"/>
        </w:rPr>
        <w:t xml:space="preserve">- - - - - - - - - - - - - - - - - - - - - - - - - - - - - - - - - - - - - - - - - - - </w:t>
      </w:r>
    </w:p>
    <w:p w:rsidR="000560F6" w:rsidRPr="00A26158" w:rsidRDefault="005A6FEB" w:rsidP="00D43082">
      <w:pPr>
        <w:pStyle w:val="Prrafodelista"/>
        <w:ind w:left="0"/>
        <w:jc w:val="center"/>
        <w:rPr>
          <w:rFonts w:ascii="Palatino Linotype" w:hAnsi="Palatino Linotype"/>
          <w:color w:val="000000"/>
        </w:rPr>
      </w:pPr>
      <w:r w:rsidRPr="00A26158">
        <w:rPr>
          <w:noProof/>
          <w:lang w:eastAsia="es-MX"/>
        </w:rPr>
        <w:drawing>
          <wp:inline distT="0" distB="0" distL="0" distR="0" wp14:anchorId="303F6AE5" wp14:editId="5A621714">
            <wp:extent cx="5791835" cy="1972310"/>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1972310"/>
                    </a:xfrm>
                    <a:prstGeom prst="rect">
                      <a:avLst/>
                    </a:prstGeom>
                  </pic:spPr>
                </pic:pic>
              </a:graphicData>
            </a:graphic>
          </wp:inline>
        </w:drawing>
      </w:r>
    </w:p>
    <w:p w:rsidR="000560F6" w:rsidRPr="00A26158" w:rsidRDefault="000560F6" w:rsidP="00473D5A">
      <w:pPr>
        <w:pStyle w:val="Prrafodelista"/>
        <w:tabs>
          <w:tab w:val="left" w:pos="709"/>
        </w:tabs>
        <w:spacing w:before="300" w:after="240" w:line="360" w:lineRule="auto"/>
        <w:ind w:left="0"/>
        <w:jc w:val="both"/>
        <w:rPr>
          <w:rFonts w:ascii="Palatino Linotype" w:hAnsi="Palatino Linotype"/>
          <w:lang w:eastAsia="es-ES_tradnl"/>
        </w:rPr>
      </w:pPr>
      <w:r w:rsidRPr="00A26158">
        <w:rPr>
          <w:rFonts w:ascii="Palatino Linotype" w:hAnsi="Palatino Linotype" w:cs="Arial"/>
          <w:lang w:val="es-ES_tradnl"/>
        </w:rPr>
        <w:t>En ese sentido, esta Ponencia Resolutora determinó no poner a la vista de</w:t>
      </w:r>
      <w:r w:rsidR="002D5715" w:rsidRPr="00A26158">
        <w:rPr>
          <w:rFonts w:ascii="Palatino Linotype" w:hAnsi="Palatino Linotype" w:cs="Arial"/>
          <w:lang w:val="es-ES_tradnl"/>
        </w:rPr>
        <w:t>l</w:t>
      </w:r>
      <w:r w:rsidRPr="00A26158">
        <w:rPr>
          <w:rFonts w:ascii="Palatino Linotype" w:hAnsi="Palatino Linotype" w:cs="Arial"/>
          <w:b/>
        </w:rPr>
        <w:t xml:space="preserve"> RECURRENTE</w:t>
      </w:r>
      <w:r w:rsidRPr="00A26158">
        <w:rPr>
          <w:rFonts w:ascii="Palatino Linotype" w:hAnsi="Palatino Linotype" w:cs="Arial"/>
          <w:lang w:val="es-ES_tradnl"/>
        </w:rPr>
        <w:t xml:space="preserve"> el Informe </w:t>
      </w:r>
      <w:r w:rsidRPr="00A26158">
        <w:rPr>
          <w:rFonts w:ascii="Palatino Linotype" w:hAnsi="Palatino Linotype" w:cs="Arial"/>
        </w:rPr>
        <w:t>Justificado</w:t>
      </w:r>
      <w:r w:rsidRPr="00A26158">
        <w:rPr>
          <w:rFonts w:ascii="Palatino Linotype" w:hAnsi="Palatino Linotype" w:cs="Arial"/>
          <w:lang w:val="es-ES_tradnl"/>
        </w:rPr>
        <w:t xml:space="preserve">, en virtud de que </w:t>
      </w:r>
      <w:r w:rsidRPr="00A26158">
        <w:rPr>
          <w:rFonts w:ascii="Palatino Linotype" w:hAnsi="Palatino Linotype" w:cs="Arial"/>
          <w:b/>
          <w:lang w:val="es-ES_tradnl"/>
        </w:rPr>
        <w:t>EL SUJETO OBLIGADO</w:t>
      </w:r>
      <w:r w:rsidRPr="00A26158">
        <w:rPr>
          <w:rFonts w:ascii="Palatino Linotype" w:hAnsi="Palatino Linotype" w:cs="Arial"/>
          <w:lang w:val="es-ES_tradnl"/>
        </w:rPr>
        <w:t xml:space="preserve"> no modificó el sentido de la respuesta a la solicitud de información, en términos del artículo 185, fracción III </w:t>
      </w:r>
      <w:r w:rsidRPr="00A26158">
        <w:rPr>
          <w:rFonts w:ascii="Palatino Linotype" w:hAnsi="Palatino Linotype"/>
          <w:lang w:eastAsia="es-ES_tradnl"/>
        </w:rPr>
        <w:t>de la Ley de Transparencia y Acceso a la Información Pública del Estado de México y Municipios</w:t>
      </w:r>
      <w:r w:rsidR="00556B43" w:rsidRPr="00A26158">
        <w:rPr>
          <w:rFonts w:ascii="Palatino Linotype" w:hAnsi="Palatino Linotype"/>
          <w:lang w:eastAsia="es-ES_tradnl"/>
        </w:rPr>
        <w:t xml:space="preserve">, cuyo contenido </w:t>
      </w:r>
      <w:r w:rsidR="005A6FEB" w:rsidRPr="00A26158">
        <w:rPr>
          <w:rFonts w:ascii="Palatino Linotype" w:hAnsi="Palatino Linotype"/>
          <w:lang w:eastAsia="es-ES_tradnl"/>
        </w:rPr>
        <w:t xml:space="preserve">se inserta a continuación: </w:t>
      </w:r>
      <w:r w:rsidR="005A6FEB" w:rsidRPr="00A26158">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5A6FEB" w:rsidRPr="00A26158" w:rsidRDefault="005A6FEB" w:rsidP="005A6FEB">
      <w:pPr>
        <w:pStyle w:val="Prrafodelista"/>
        <w:tabs>
          <w:tab w:val="left" w:pos="709"/>
        </w:tabs>
        <w:ind w:left="0"/>
        <w:jc w:val="center"/>
        <w:rPr>
          <w:rFonts w:ascii="Palatino Linotype" w:hAnsi="Palatino Linotype"/>
          <w:lang w:eastAsia="es-ES_tradnl"/>
        </w:rPr>
      </w:pPr>
      <w:r w:rsidRPr="00A26158">
        <w:rPr>
          <w:noProof/>
          <w:lang w:eastAsia="es-MX"/>
        </w:rPr>
        <w:drawing>
          <wp:inline distT="0" distB="0" distL="0" distR="0" wp14:anchorId="65B43B47" wp14:editId="36962417">
            <wp:extent cx="5736526" cy="7668618"/>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7722" cy="7670217"/>
                    </a:xfrm>
                    <a:prstGeom prst="rect">
                      <a:avLst/>
                    </a:prstGeom>
                  </pic:spPr>
                </pic:pic>
              </a:graphicData>
            </a:graphic>
          </wp:inline>
        </w:drawing>
      </w:r>
    </w:p>
    <w:p w:rsidR="005A6FEB" w:rsidRPr="00A26158" w:rsidRDefault="005A6FEB" w:rsidP="005A6FEB">
      <w:pPr>
        <w:pStyle w:val="Prrafodelista"/>
        <w:tabs>
          <w:tab w:val="left" w:pos="709"/>
        </w:tabs>
        <w:ind w:left="0"/>
        <w:jc w:val="center"/>
        <w:rPr>
          <w:rFonts w:ascii="Palatino Linotype" w:hAnsi="Palatino Linotype"/>
          <w:sz w:val="16"/>
          <w:lang w:eastAsia="es-ES_tradnl"/>
        </w:rPr>
      </w:pPr>
    </w:p>
    <w:p w:rsidR="005A6FEB" w:rsidRPr="00A26158" w:rsidRDefault="005A6FEB" w:rsidP="005A6FEB">
      <w:pPr>
        <w:pStyle w:val="Prrafodelista"/>
        <w:tabs>
          <w:tab w:val="left" w:pos="709"/>
        </w:tabs>
        <w:ind w:left="0"/>
        <w:jc w:val="center"/>
        <w:rPr>
          <w:rFonts w:ascii="Palatino Linotype" w:hAnsi="Palatino Linotype"/>
          <w:lang w:eastAsia="es-ES_tradnl"/>
        </w:rPr>
      </w:pPr>
      <w:r w:rsidRPr="00A26158">
        <w:rPr>
          <w:noProof/>
          <w:lang w:eastAsia="es-MX"/>
        </w:rPr>
        <w:drawing>
          <wp:inline distT="0" distB="0" distL="0" distR="0" wp14:anchorId="08B32F69" wp14:editId="2267D905">
            <wp:extent cx="5791835" cy="7407275"/>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7407275"/>
                    </a:xfrm>
                    <a:prstGeom prst="rect">
                      <a:avLst/>
                    </a:prstGeom>
                  </pic:spPr>
                </pic:pic>
              </a:graphicData>
            </a:graphic>
          </wp:inline>
        </w:drawing>
      </w:r>
    </w:p>
    <w:p w:rsidR="005A6FEB" w:rsidRPr="00A26158" w:rsidRDefault="005A6FEB" w:rsidP="005A6FEB">
      <w:pPr>
        <w:pStyle w:val="Prrafodelista"/>
        <w:tabs>
          <w:tab w:val="left" w:pos="709"/>
        </w:tabs>
        <w:ind w:left="0"/>
        <w:jc w:val="center"/>
        <w:rPr>
          <w:rFonts w:ascii="Palatino Linotype" w:hAnsi="Palatino Linotype"/>
          <w:lang w:eastAsia="es-ES_tradnl"/>
        </w:rPr>
      </w:pPr>
      <w:r w:rsidRPr="00A26158">
        <w:rPr>
          <w:noProof/>
          <w:lang w:eastAsia="es-MX"/>
        </w:rPr>
        <w:drawing>
          <wp:inline distT="0" distB="0" distL="0" distR="0" wp14:anchorId="2512A74C" wp14:editId="39550C4E">
            <wp:extent cx="5791835" cy="758317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7583170"/>
                    </a:xfrm>
                    <a:prstGeom prst="rect">
                      <a:avLst/>
                    </a:prstGeom>
                  </pic:spPr>
                </pic:pic>
              </a:graphicData>
            </a:graphic>
          </wp:inline>
        </w:drawing>
      </w:r>
    </w:p>
    <w:p w:rsidR="00FF3111" w:rsidRPr="00A26158" w:rsidRDefault="00270CBB" w:rsidP="00473D5A">
      <w:pPr>
        <w:pStyle w:val="Prrafodelista"/>
        <w:numPr>
          <w:ilvl w:val="0"/>
          <w:numId w:val="5"/>
        </w:numPr>
        <w:tabs>
          <w:tab w:val="left" w:pos="567"/>
        </w:tabs>
        <w:spacing w:before="360" w:after="240" w:line="360" w:lineRule="auto"/>
        <w:ind w:left="0" w:firstLine="0"/>
        <w:jc w:val="both"/>
        <w:rPr>
          <w:rFonts w:ascii="Palatino Linotype" w:hAnsi="Palatino Linotype"/>
        </w:rPr>
      </w:pPr>
      <w:r w:rsidRPr="00A26158">
        <w:rPr>
          <w:rFonts w:ascii="Palatino Linotype" w:hAnsi="Palatino Linotype" w:cs="Arial"/>
        </w:rPr>
        <w:t>Una</w:t>
      </w:r>
      <w:r w:rsidR="00D730A4" w:rsidRPr="00A26158">
        <w:rPr>
          <w:rFonts w:ascii="Palatino Linotype" w:hAnsi="Palatino Linotype" w:cs="Arial"/>
        </w:rPr>
        <w:t xml:space="preserve"> </w:t>
      </w:r>
      <w:r w:rsidRPr="00A26158">
        <w:rPr>
          <w:rFonts w:ascii="Palatino Linotype" w:hAnsi="Palatino Linotype" w:cs="Arial"/>
        </w:rPr>
        <w:t>vez</w:t>
      </w:r>
      <w:r w:rsidR="00D730A4" w:rsidRPr="00A26158">
        <w:rPr>
          <w:rFonts w:ascii="Palatino Linotype" w:hAnsi="Palatino Linotype" w:cs="Arial"/>
        </w:rPr>
        <w:t xml:space="preserve"> </w:t>
      </w:r>
      <w:r w:rsidRPr="00A26158">
        <w:rPr>
          <w:rFonts w:ascii="Palatino Linotype" w:hAnsi="Palatino Linotype" w:cs="Arial"/>
        </w:rPr>
        <w:t>a</w:t>
      </w:r>
      <w:r w:rsidR="00FF3111" w:rsidRPr="00A26158">
        <w:rPr>
          <w:rFonts w:ascii="Palatino Linotype" w:hAnsi="Palatino Linotype" w:cs="Arial"/>
        </w:rPr>
        <w:t>nalizado</w:t>
      </w:r>
      <w:r w:rsidR="00D730A4" w:rsidRPr="00A26158">
        <w:rPr>
          <w:rFonts w:ascii="Palatino Linotype" w:hAnsi="Palatino Linotype" w:cs="Arial"/>
        </w:rPr>
        <w:t xml:space="preserve"> </w:t>
      </w:r>
      <w:r w:rsidR="00FF3111" w:rsidRPr="00A26158">
        <w:rPr>
          <w:rFonts w:ascii="Palatino Linotype" w:hAnsi="Palatino Linotype" w:cs="Arial"/>
        </w:rPr>
        <w:t>el</w:t>
      </w:r>
      <w:r w:rsidR="00D730A4" w:rsidRPr="00A26158">
        <w:rPr>
          <w:rFonts w:ascii="Palatino Linotype" w:hAnsi="Palatino Linotype" w:cs="Arial"/>
        </w:rPr>
        <w:t xml:space="preserve"> </w:t>
      </w:r>
      <w:r w:rsidR="00FF3111" w:rsidRPr="00A26158">
        <w:rPr>
          <w:rFonts w:ascii="Palatino Linotype" w:hAnsi="Palatino Linotype" w:cs="Arial"/>
        </w:rPr>
        <w:t>estado</w:t>
      </w:r>
      <w:r w:rsidR="00D730A4" w:rsidRPr="00A26158">
        <w:rPr>
          <w:rFonts w:ascii="Palatino Linotype" w:hAnsi="Palatino Linotype" w:cs="Arial"/>
        </w:rPr>
        <w:t xml:space="preserve"> </w:t>
      </w:r>
      <w:r w:rsidR="00FF3111" w:rsidRPr="00A26158">
        <w:rPr>
          <w:rFonts w:ascii="Palatino Linotype" w:hAnsi="Palatino Linotype" w:cs="Arial"/>
        </w:rPr>
        <w:t>procesal</w:t>
      </w:r>
      <w:r w:rsidR="00D730A4" w:rsidRPr="00A26158">
        <w:rPr>
          <w:rFonts w:ascii="Palatino Linotype" w:hAnsi="Palatino Linotype" w:cs="Arial"/>
        </w:rPr>
        <w:t xml:space="preserve"> </w:t>
      </w:r>
      <w:r w:rsidR="00FF3111" w:rsidRPr="00A26158">
        <w:rPr>
          <w:rFonts w:ascii="Palatino Linotype" w:hAnsi="Palatino Linotype" w:cs="Arial"/>
        </w:rPr>
        <w:t>que</w:t>
      </w:r>
      <w:r w:rsidR="00D730A4" w:rsidRPr="00A26158">
        <w:rPr>
          <w:rFonts w:ascii="Palatino Linotype" w:hAnsi="Palatino Linotype" w:cs="Arial"/>
        </w:rPr>
        <w:t xml:space="preserve"> </w:t>
      </w:r>
      <w:r w:rsidR="00FF3111" w:rsidRPr="00A26158">
        <w:rPr>
          <w:rFonts w:ascii="Palatino Linotype" w:hAnsi="Palatino Linotype" w:cs="Arial"/>
        </w:rPr>
        <w:t>guarda</w:t>
      </w:r>
      <w:r w:rsidR="00D730A4" w:rsidRPr="00A26158">
        <w:rPr>
          <w:rFonts w:ascii="Palatino Linotype" w:hAnsi="Palatino Linotype" w:cs="Arial"/>
        </w:rPr>
        <w:t xml:space="preserve"> </w:t>
      </w:r>
      <w:r w:rsidR="00FF3111" w:rsidRPr="00A26158">
        <w:rPr>
          <w:rFonts w:ascii="Palatino Linotype" w:hAnsi="Palatino Linotype" w:cs="Arial"/>
        </w:rPr>
        <w:t>el</w:t>
      </w:r>
      <w:r w:rsidR="00D730A4" w:rsidRPr="00A26158">
        <w:rPr>
          <w:rFonts w:ascii="Palatino Linotype" w:hAnsi="Palatino Linotype" w:cs="Arial"/>
        </w:rPr>
        <w:t xml:space="preserve"> </w:t>
      </w:r>
      <w:r w:rsidR="00FF3111" w:rsidRPr="00A26158">
        <w:rPr>
          <w:rFonts w:ascii="Palatino Linotype" w:hAnsi="Palatino Linotype" w:cs="Arial"/>
        </w:rPr>
        <w:t>expediente,</w:t>
      </w:r>
      <w:r w:rsidR="00D730A4" w:rsidRPr="00A26158">
        <w:rPr>
          <w:rFonts w:ascii="Palatino Linotype" w:hAnsi="Palatino Linotype" w:cs="Arial"/>
        </w:rPr>
        <w:t xml:space="preserve"> </w:t>
      </w:r>
      <w:r w:rsidR="00FF3111" w:rsidRPr="00A26158">
        <w:rPr>
          <w:rFonts w:ascii="Palatino Linotype" w:hAnsi="Palatino Linotype" w:cs="Arial"/>
        </w:rPr>
        <w:t>en</w:t>
      </w:r>
      <w:r w:rsidR="00D730A4" w:rsidRPr="00A26158">
        <w:rPr>
          <w:rFonts w:ascii="Palatino Linotype" w:hAnsi="Palatino Linotype" w:cs="Arial"/>
        </w:rPr>
        <w:t xml:space="preserve"> </w:t>
      </w:r>
      <w:r w:rsidR="00FF3111" w:rsidRPr="00A26158">
        <w:rPr>
          <w:rFonts w:ascii="Palatino Linotype" w:hAnsi="Palatino Linotype" w:cs="Arial"/>
        </w:rPr>
        <w:t>fecha</w:t>
      </w:r>
      <w:r w:rsidR="00D730A4" w:rsidRPr="00A26158">
        <w:rPr>
          <w:rFonts w:ascii="Palatino Linotype" w:hAnsi="Palatino Linotype" w:cs="Arial"/>
        </w:rPr>
        <w:t xml:space="preserve"> </w:t>
      </w:r>
      <w:r w:rsidR="00C00D97" w:rsidRPr="00A26158">
        <w:rPr>
          <w:rFonts w:ascii="Palatino Linotype" w:hAnsi="Palatino Linotype" w:cs="Arial"/>
        </w:rPr>
        <w:t xml:space="preserve">trece </w:t>
      </w:r>
      <w:r w:rsidR="00E342E3" w:rsidRPr="00A26158">
        <w:rPr>
          <w:rFonts w:ascii="Palatino Linotype" w:hAnsi="Palatino Linotype" w:cs="Arial"/>
          <w:lang w:val="es-ES_tradnl"/>
        </w:rPr>
        <w:t xml:space="preserve">de </w:t>
      </w:r>
      <w:r w:rsidR="00C00D97" w:rsidRPr="00A26158">
        <w:rPr>
          <w:rFonts w:ascii="Palatino Linotype" w:hAnsi="Palatino Linotype" w:cs="Arial"/>
          <w:lang w:val="es-ES_tradnl"/>
        </w:rPr>
        <w:t>diciembre</w:t>
      </w:r>
      <w:r w:rsidR="00E342E3" w:rsidRPr="00A26158">
        <w:rPr>
          <w:rFonts w:ascii="Palatino Linotype" w:hAnsi="Palatino Linotype" w:cs="Arial"/>
          <w:lang w:val="es-ES_tradnl"/>
        </w:rPr>
        <w:t xml:space="preserve"> de dos mil dieciocho</w:t>
      </w:r>
      <w:r w:rsidR="00FF3111" w:rsidRPr="00A26158">
        <w:rPr>
          <w:rFonts w:ascii="Palatino Linotype" w:hAnsi="Palatino Linotype" w:cs="Arial"/>
        </w:rPr>
        <w:t>,</w:t>
      </w:r>
      <w:r w:rsidR="00D730A4" w:rsidRPr="00A26158">
        <w:rPr>
          <w:rFonts w:ascii="Palatino Linotype" w:hAnsi="Palatino Linotype" w:cs="Arial"/>
        </w:rPr>
        <w:t xml:space="preserve"> </w:t>
      </w:r>
      <w:r w:rsidR="00FF3111" w:rsidRPr="00A26158">
        <w:rPr>
          <w:rFonts w:ascii="Palatino Linotype" w:hAnsi="Palatino Linotype" w:cs="Arial"/>
        </w:rPr>
        <w:t>la</w:t>
      </w:r>
      <w:r w:rsidR="00D730A4" w:rsidRPr="00A26158">
        <w:rPr>
          <w:rFonts w:ascii="Palatino Linotype" w:hAnsi="Palatino Linotype" w:cs="Arial"/>
        </w:rPr>
        <w:t xml:space="preserve"> </w:t>
      </w:r>
      <w:r w:rsidR="00FF3111" w:rsidRPr="00A26158">
        <w:rPr>
          <w:rFonts w:ascii="Palatino Linotype" w:hAnsi="Palatino Linotype" w:cs="Arial"/>
        </w:rPr>
        <w:t>Comisionada</w:t>
      </w:r>
      <w:r w:rsidR="00D730A4" w:rsidRPr="00A26158">
        <w:rPr>
          <w:rFonts w:ascii="Palatino Linotype" w:hAnsi="Palatino Linotype" w:cs="Arial"/>
        </w:rPr>
        <w:t xml:space="preserve"> </w:t>
      </w:r>
      <w:r w:rsidR="00FF3111" w:rsidRPr="00A26158">
        <w:rPr>
          <w:rFonts w:ascii="Palatino Linotype" w:hAnsi="Palatino Linotype" w:cs="Arial"/>
        </w:rPr>
        <w:t>Ponente</w:t>
      </w:r>
      <w:r w:rsidR="00D730A4" w:rsidRPr="00A26158">
        <w:rPr>
          <w:rFonts w:ascii="Palatino Linotype" w:hAnsi="Palatino Linotype" w:cs="Arial"/>
        </w:rPr>
        <w:t xml:space="preserve"> </w:t>
      </w:r>
      <w:r w:rsidR="00FF3111" w:rsidRPr="00A26158">
        <w:rPr>
          <w:rFonts w:ascii="Palatino Linotype" w:hAnsi="Palatino Linotype" w:cs="Arial"/>
        </w:rPr>
        <w:t>acordó</w:t>
      </w:r>
      <w:r w:rsidR="00D730A4" w:rsidRPr="00A26158">
        <w:rPr>
          <w:rFonts w:ascii="Palatino Linotype" w:hAnsi="Palatino Linotype" w:cs="Arial"/>
        </w:rPr>
        <w:t xml:space="preserve"> </w:t>
      </w:r>
      <w:r w:rsidR="00FF3111" w:rsidRPr="00A26158">
        <w:rPr>
          <w:rFonts w:ascii="Palatino Linotype" w:hAnsi="Palatino Linotype" w:cs="Arial"/>
        </w:rPr>
        <w:t>el</w:t>
      </w:r>
      <w:r w:rsidR="00D730A4" w:rsidRPr="00A26158">
        <w:rPr>
          <w:rFonts w:ascii="Palatino Linotype" w:hAnsi="Palatino Linotype" w:cs="Arial"/>
        </w:rPr>
        <w:t xml:space="preserve"> </w:t>
      </w:r>
      <w:r w:rsidR="00FF3111" w:rsidRPr="00A26158">
        <w:rPr>
          <w:rFonts w:ascii="Palatino Linotype" w:hAnsi="Palatino Linotype" w:cs="Arial"/>
        </w:rPr>
        <w:t>cierre</w:t>
      </w:r>
      <w:r w:rsidR="00D730A4" w:rsidRPr="00A26158">
        <w:rPr>
          <w:rFonts w:ascii="Palatino Linotype" w:hAnsi="Palatino Linotype" w:cs="Arial"/>
        </w:rPr>
        <w:t xml:space="preserve"> </w:t>
      </w:r>
      <w:r w:rsidR="00FF3111" w:rsidRPr="00A26158">
        <w:rPr>
          <w:rFonts w:ascii="Palatino Linotype" w:hAnsi="Palatino Linotype" w:cs="Arial"/>
        </w:rPr>
        <w:t>de</w:t>
      </w:r>
      <w:r w:rsidR="00D730A4" w:rsidRPr="00A26158">
        <w:rPr>
          <w:rFonts w:ascii="Palatino Linotype" w:hAnsi="Palatino Linotype" w:cs="Arial"/>
        </w:rPr>
        <w:t xml:space="preserve"> </w:t>
      </w:r>
      <w:r w:rsidR="00FF3111" w:rsidRPr="00A26158">
        <w:rPr>
          <w:rFonts w:ascii="Palatino Linotype" w:hAnsi="Palatino Linotype" w:cs="Arial"/>
        </w:rPr>
        <w:t>instrucción,</w:t>
      </w:r>
      <w:r w:rsidR="00D730A4" w:rsidRPr="00A26158">
        <w:rPr>
          <w:rFonts w:ascii="Palatino Linotype" w:hAnsi="Palatino Linotype" w:cs="Arial"/>
        </w:rPr>
        <w:t xml:space="preserve"> </w:t>
      </w:r>
      <w:r w:rsidR="00FF3111" w:rsidRPr="00A26158">
        <w:rPr>
          <w:rFonts w:ascii="Palatino Linotype" w:hAnsi="Palatino Linotype" w:cs="Arial"/>
        </w:rPr>
        <w:t>así</w:t>
      </w:r>
      <w:r w:rsidR="00D730A4" w:rsidRPr="00A26158">
        <w:rPr>
          <w:rFonts w:ascii="Palatino Linotype" w:hAnsi="Palatino Linotype" w:cs="Arial"/>
        </w:rPr>
        <w:t xml:space="preserve"> </w:t>
      </w:r>
      <w:r w:rsidR="00FF3111" w:rsidRPr="00A26158">
        <w:rPr>
          <w:rFonts w:ascii="Palatino Linotype" w:hAnsi="Palatino Linotype" w:cs="Arial"/>
          <w:lang w:val="es-ES_tradnl"/>
        </w:rPr>
        <w:t>como</w:t>
      </w:r>
      <w:r w:rsidR="00D730A4" w:rsidRPr="00A26158">
        <w:rPr>
          <w:rFonts w:ascii="Palatino Linotype" w:hAnsi="Palatino Linotype" w:cs="Arial"/>
        </w:rPr>
        <w:t xml:space="preserve"> </w:t>
      </w:r>
      <w:r w:rsidR="00FF3111" w:rsidRPr="00A26158">
        <w:rPr>
          <w:rFonts w:ascii="Palatino Linotype" w:hAnsi="Palatino Linotype" w:cs="Arial"/>
        </w:rPr>
        <w:t>la</w:t>
      </w:r>
      <w:r w:rsidR="00D730A4" w:rsidRPr="00A26158">
        <w:rPr>
          <w:rFonts w:ascii="Palatino Linotype" w:hAnsi="Palatino Linotype" w:cs="Arial"/>
        </w:rPr>
        <w:t xml:space="preserve"> </w:t>
      </w:r>
      <w:r w:rsidR="00FF3111" w:rsidRPr="00A26158">
        <w:rPr>
          <w:rFonts w:ascii="Palatino Linotype" w:hAnsi="Palatino Linotype" w:cs="Arial"/>
        </w:rPr>
        <w:t>remisión</w:t>
      </w:r>
      <w:r w:rsidR="00D730A4" w:rsidRPr="00A26158">
        <w:rPr>
          <w:rFonts w:ascii="Palatino Linotype" w:hAnsi="Palatino Linotype" w:cs="Arial"/>
        </w:rPr>
        <w:t xml:space="preserve"> </w:t>
      </w:r>
      <w:r w:rsidR="00FF3111" w:rsidRPr="00A26158">
        <w:rPr>
          <w:rFonts w:ascii="Palatino Linotype" w:hAnsi="Palatino Linotype" w:cs="Arial"/>
        </w:rPr>
        <w:t>del</w:t>
      </w:r>
      <w:r w:rsidR="00D730A4" w:rsidRPr="00A26158">
        <w:rPr>
          <w:rFonts w:ascii="Palatino Linotype" w:hAnsi="Palatino Linotype" w:cs="Arial"/>
        </w:rPr>
        <w:t xml:space="preserve"> </w:t>
      </w:r>
      <w:r w:rsidR="00FF3111" w:rsidRPr="00A26158">
        <w:rPr>
          <w:rFonts w:ascii="Palatino Linotype" w:hAnsi="Palatino Linotype" w:cs="Arial"/>
        </w:rPr>
        <w:t>mismo</w:t>
      </w:r>
      <w:r w:rsidR="00D730A4" w:rsidRPr="00A26158">
        <w:rPr>
          <w:rFonts w:ascii="Palatino Linotype" w:hAnsi="Palatino Linotype" w:cs="Arial"/>
        </w:rPr>
        <w:t xml:space="preserve"> </w:t>
      </w:r>
      <w:r w:rsidR="00FF3111" w:rsidRPr="00A26158">
        <w:rPr>
          <w:rFonts w:ascii="Palatino Linotype" w:hAnsi="Palatino Linotype" w:cs="Arial"/>
        </w:rPr>
        <w:t>a</w:t>
      </w:r>
      <w:r w:rsidR="00D730A4" w:rsidRPr="00A26158">
        <w:rPr>
          <w:rFonts w:ascii="Palatino Linotype" w:hAnsi="Palatino Linotype" w:cs="Arial"/>
        </w:rPr>
        <w:t xml:space="preserve"> </w:t>
      </w:r>
      <w:r w:rsidR="00FF3111" w:rsidRPr="00A26158">
        <w:rPr>
          <w:rFonts w:ascii="Palatino Linotype" w:hAnsi="Palatino Linotype" w:cs="Arial"/>
        </w:rPr>
        <w:t>efecto</w:t>
      </w:r>
      <w:r w:rsidR="00D730A4" w:rsidRPr="00A26158">
        <w:rPr>
          <w:rFonts w:ascii="Palatino Linotype" w:hAnsi="Palatino Linotype" w:cs="Arial"/>
        </w:rPr>
        <w:t xml:space="preserve"> </w:t>
      </w:r>
      <w:r w:rsidR="00FF3111" w:rsidRPr="00A26158">
        <w:rPr>
          <w:rFonts w:ascii="Palatino Linotype" w:hAnsi="Palatino Linotype" w:cs="Arial"/>
          <w:lang w:val="es-ES_tradnl"/>
        </w:rPr>
        <w:t>de</w:t>
      </w:r>
      <w:r w:rsidR="00D730A4" w:rsidRPr="00A26158">
        <w:rPr>
          <w:rFonts w:ascii="Palatino Linotype" w:hAnsi="Palatino Linotype" w:cs="Arial"/>
        </w:rPr>
        <w:t xml:space="preserve"> </w:t>
      </w:r>
      <w:r w:rsidR="00FF3111" w:rsidRPr="00A26158">
        <w:rPr>
          <w:rFonts w:ascii="Palatino Linotype" w:hAnsi="Palatino Linotype" w:cs="Arial"/>
        </w:rPr>
        <w:t>ser</w:t>
      </w:r>
      <w:r w:rsidR="00D730A4" w:rsidRPr="00A26158">
        <w:rPr>
          <w:rFonts w:ascii="Palatino Linotype" w:hAnsi="Palatino Linotype" w:cs="Arial"/>
        </w:rPr>
        <w:t xml:space="preserve"> </w:t>
      </w:r>
      <w:r w:rsidR="00FF3111" w:rsidRPr="00A26158">
        <w:rPr>
          <w:rFonts w:ascii="Palatino Linotype" w:hAnsi="Palatino Linotype" w:cs="Arial"/>
        </w:rPr>
        <w:t>resuelto,</w:t>
      </w:r>
      <w:r w:rsidR="00D730A4" w:rsidRPr="00A26158">
        <w:rPr>
          <w:rFonts w:ascii="Palatino Linotype" w:hAnsi="Palatino Linotype" w:cs="Arial"/>
        </w:rPr>
        <w:t xml:space="preserve"> </w:t>
      </w:r>
      <w:r w:rsidR="00FF3111" w:rsidRPr="00A26158">
        <w:rPr>
          <w:rFonts w:ascii="Palatino Linotype" w:hAnsi="Palatino Linotype" w:cs="Arial"/>
        </w:rPr>
        <w:t>de</w:t>
      </w:r>
      <w:r w:rsidR="00D730A4" w:rsidRPr="00A26158">
        <w:rPr>
          <w:rFonts w:ascii="Palatino Linotype" w:hAnsi="Palatino Linotype" w:cs="Arial"/>
        </w:rPr>
        <w:t xml:space="preserve"> </w:t>
      </w:r>
      <w:r w:rsidR="00FF3111" w:rsidRPr="00A26158">
        <w:rPr>
          <w:rFonts w:ascii="Palatino Linotype" w:hAnsi="Palatino Linotype" w:cs="Arial"/>
        </w:rPr>
        <w:t>conformidad</w:t>
      </w:r>
      <w:r w:rsidR="00D730A4" w:rsidRPr="00A26158">
        <w:rPr>
          <w:rFonts w:ascii="Palatino Linotype" w:hAnsi="Palatino Linotype" w:cs="Arial"/>
        </w:rPr>
        <w:t xml:space="preserve"> </w:t>
      </w:r>
      <w:r w:rsidR="00FF3111" w:rsidRPr="00A26158">
        <w:rPr>
          <w:rFonts w:ascii="Palatino Linotype" w:hAnsi="Palatino Linotype" w:cs="Arial"/>
        </w:rPr>
        <w:t>con</w:t>
      </w:r>
      <w:r w:rsidR="00D730A4" w:rsidRPr="00A26158">
        <w:rPr>
          <w:rFonts w:ascii="Palatino Linotype" w:hAnsi="Palatino Linotype" w:cs="Arial"/>
        </w:rPr>
        <w:t xml:space="preserve"> </w:t>
      </w:r>
      <w:r w:rsidR="00FF3111" w:rsidRPr="00A26158">
        <w:rPr>
          <w:rFonts w:ascii="Palatino Linotype" w:hAnsi="Palatino Linotype" w:cs="Arial"/>
        </w:rPr>
        <w:t>lo</w:t>
      </w:r>
      <w:r w:rsidR="00D730A4" w:rsidRPr="00A26158">
        <w:rPr>
          <w:rFonts w:ascii="Palatino Linotype" w:hAnsi="Palatino Linotype" w:cs="Arial"/>
        </w:rPr>
        <w:t xml:space="preserve"> </w:t>
      </w:r>
      <w:r w:rsidR="00FF3111" w:rsidRPr="00A26158">
        <w:rPr>
          <w:rFonts w:ascii="Palatino Linotype" w:hAnsi="Palatino Linotype" w:cs="Arial"/>
        </w:rPr>
        <w:t>establecido</w:t>
      </w:r>
      <w:r w:rsidR="00D730A4" w:rsidRPr="00A26158">
        <w:rPr>
          <w:rFonts w:ascii="Palatino Linotype" w:hAnsi="Palatino Linotype" w:cs="Arial"/>
        </w:rPr>
        <w:t xml:space="preserve"> </w:t>
      </w:r>
      <w:r w:rsidR="00FF3111" w:rsidRPr="00A26158">
        <w:rPr>
          <w:rFonts w:ascii="Palatino Linotype" w:hAnsi="Palatino Linotype" w:cs="Arial"/>
        </w:rPr>
        <w:t>en</w:t>
      </w:r>
      <w:r w:rsidR="00D730A4" w:rsidRPr="00A26158">
        <w:rPr>
          <w:rFonts w:ascii="Palatino Linotype" w:hAnsi="Palatino Linotype" w:cs="Arial"/>
        </w:rPr>
        <w:t xml:space="preserve"> </w:t>
      </w:r>
      <w:r w:rsidR="00FF3111" w:rsidRPr="00A26158">
        <w:rPr>
          <w:rFonts w:ascii="Palatino Linotype" w:hAnsi="Palatino Linotype" w:cs="Arial"/>
        </w:rPr>
        <w:t>el</w:t>
      </w:r>
      <w:r w:rsidR="00D730A4" w:rsidRPr="00A26158">
        <w:rPr>
          <w:rFonts w:ascii="Palatino Linotype" w:hAnsi="Palatino Linotype" w:cs="Arial"/>
        </w:rPr>
        <w:t xml:space="preserve"> </w:t>
      </w:r>
      <w:r w:rsidR="00FF3111" w:rsidRPr="00A26158">
        <w:rPr>
          <w:rFonts w:ascii="Palatino Linotype" w:hAnsi="Palatino Linotype" w:cs="Arial"/>
        </w:rPr>
        <w:t>artículo</w:t>
      </w:r>
      <w:r w:rsidR="00D730A4" w:rsidRPr="00A26158">
        <w:rPr>
          <w:rFonts w:ascii="Palatino Linotype" w:hAnsi="Palatino Linotype" w:cs="Arial"/>
        </w:rPr>
        <w:t xml:space="preserve"> </w:t>
      </w:r>
      <w:r w:rsidR="00FF3111" w:rsidRPr="00A26158">
        <w:rPr>
          <w:rFonts w:ascii="Palatino Linotype" w:hAnsi="Palatino Linotype" w:cs="Arial"/>
        </w:rPr>
        <w:t>185</w:t>
      </w:r>
      <w:r w:rsidR="00EA1249" w:rsidRPr="00A26158">
        <w:rPr>
          <w:rFonts w:ascii="Palatino Linotype" w:hAnsi="Palatino Linotype" w:cs="Arial"/>
        </w:rPr>
        <w:t>,</w:t>
      </w:r>
      <w:r w:rsidR="00D730A4" w:rsidRPr="00A26158">
        <w:rPr>
          <w:rFonts w:ascii="Palatino Linotype" w:hAnsi="Palatino Linotype" w:cs="Arial"/>
        </w:rPr>
        <w:t xml:space="preserve"> </w:t>
      </w:r>
      <w:r w:rsidR="00FF3111" w:rsidRPr="00A26158">
        <w:rPr>
          <w:rFonts w:ascii="Palatino Linotype" w:hAnsi="Palatino Linotype" w:cs="Arial"/>
        </w:rPr>
        <w:t>fracciones</w:t>
      </w:r>
      <w:r w:rsidR="00D730A4" w:rsidRPr="00A26158">
        <w:rPr>
          <w:rFonts w:ascii="Palatino Linotype" w:hAnsi="Palatino Linotype" w:cs="Arial"/>
        </w:rPr>
        <w:t xml:space="preserve"> </w:t>
      </w:r>
      <w:r w:rsidR="00FF3111" w:rsidRPr="00A26158">
        <w:rPr>
          <w:rFonts w:ascii="Palatino Linotype" w:hAnsi="Palatino Linotype" w:cs="Arial"/>
        </w:rPr>
        <w:t>VI</w:t>
      </w:r>
      <w:r w:rsidR="00D730A4" w:rsidRPr="00A26158">
        <w:rPr>
          <w:rFonts w:ascii="Palatino Linotype" w:hAnsi="Palatino Linotype" w:cs="Arial"/>
        </w:rPr>
        <w:t xml:space="preserve"> </w:t>
      </w:r>
      <w:r w:rsidR="00FF3111" w:rsidRPr="00A26158">
        <w:rPr>
          <w:rFonts w:ascii="Palatino Linotype" w:hAnsi="Palatino Linotype" w:cs="Arial"/>
        </w:rPr>
        <w:t>y</w:t>
      </w:r>
      <w:r w:rsidR="00D730A4" w:rsidRPr="00A26158">
        <w:rPr>
          <w:rFonts w:ascii="Palatino Linotype" w:hAnsi="Palatino Linotype" w:cs="Arial"/>
        </w:rPr>
        <w:t xml:space="preserve"> </w:t>
      </w:r>
      <w:r w:rsidR="00FF3111" w:rsidRPr="00A26158">
        <w:rPr>
          <w:rFonts w:ascii="Palatino Linotype" w:hAnsi="Palatino Linotype" w:cs="Arial"/>
        </w:rPr>
        <w:t>VIII</w:t>
      </w:r>
      <w:r w:rsidR="00EA1249" w:rsidRPr="00A26158">
        <w:rPr>
          <w:rFonts w:ascii="Palatino Linotype" w:hAnsi="Palatino Linotype" w:cs="Arial"/>
        </w:rPr>
        <w:t>,</w:t>
      </w:r>
      <w:r w:rsidR="00D730A4" w:rsidRPr="00A26158">
        <w:rPr>
          <w:rFonts w:ascii="Palatino Linotype" w:hAnsi="Palatino Linotype" w:cs="Arial"/>
        </w:rPr>
        <w:t xml:space="preserve"> </w:t>
      </w:r>
      <w:r w:rsidR="00FF3111" w:rsidRPr="00A26158">
        <w:rPr>
          <w:rFonts w:ascii="Palatino Linotype" w:hAnsi="Palatino Linotype" w:cs="Arial"/>
        </w:rPr>
        <w:t>de</w:t>
      </w:r>
      <w:r w:rsidR="00D730A4" w:rsidRPr="00A26158">
        <w:rPr>
          <w:rFonts w:ascii="Palatino Linotype" w:hAnsi="Palatino Linotype" w:cs="Arial"/>
        </w:rPr>
        <w:t xml:space="preserve"> </w:t>
      </w:r>
      <w:r w:rsidR="00FF3111" w:rsidRPr="00A26158">
        <w:rPr>
          <w:rFonts w:ascii="Palatino Linotype" w:hAnsi="Palatino Linotype" w:cs="Arial"/>
        </w:rPr>
        <w:t>la</w:t>
      </w:r>
      <w:r w:rsidR="00D730A4" w:rsidRPr="00A26158">
        <w:rPr>
          <w:rFonts w:ascii="Palatino Linotype" w:hAnsi="Palatino Linotype" w:cs="Arial"/>
        </w:rPr>
        <w:t xml:space="preserve"> </w:t>
      </w:r>
      <w:r w:rsidR="00FF3111" w:rsidRPr="00A26158">
        <w:rPr>
          <w:rFonts w:ascii="Palatino Linotype" w:hAnsi="Palatino Linotype" w:cs="Arial"/>
        </w:rPr>
        <w:t>Ley</w:t>
      </w:r>
      <w:r w:rsidR="00D730A4" w:rsidRPr="00A26158">
        <w:rPr>
          <w:rFonts w:ascii="Palatino Linotype" w:hAnsi="Palatino Linotype" w:cs="Arial"/>
        </w:rPr>
        <w:t xml:space="preserve"> </w:t>
      </w:r>
      <w:r w:rsidR="00FF3111" w:rsidRPr="00A26158">
        <w:rPr>
          <w:rFonts w:ascii="Palatino Linotype" w:hAnsi="Palatino Linotype" w:cs="Arial"/>
        </w:rPr>
        <w:t>de</w:t>
      </w:r>
      <w:r w:rsidR="00D730A4" w:rsidRPr="00A26158">
        <w:rPr>
          <w:rFonts w:ascii="Palatino Linotype" w:hAnsi="Palatino Linotype" w:cs="Arial"/>
        </w:rPr>
        <w:t xml:space="preserve"> </w:t>
      </w:r>
      <w:r w:rsidR="00FF3111" w:rsidRPr="00A26158">
        <w:rPr>
          <w:rFonts w:ascii="Palatino Linotype" w:hAnsi="Palatino Linotype" w:cs="Arial"/>
        </w:rPr>
        <w:t>Transparencia</w:t>
      </w:r>
      <w:r w:rsidR="00D730A4" w:rsidRPr="00A26158">
        <w:rPr>
          <w:rFonts w:ascii="Palatino Linotype" w:hAnsi="Palatino Linotype" w:cs="Arial"/>
        </w:rPr>
        <w:t xml:space="preserve"> </w:t>
      </w:r>
      <w:r w:rsidR="00FF3111" w:rsidRPr="00A26158">
        <w:rPr>
          <w:rFonts w:ascii="Palatino Linotype" w:hAnsi="Palatino Linotype" w:cs="Arial"/>
        </w:rPr>
        <w:t>y</w:t>
      </w:r>
      <w:r w:rsidR="00D730A4" w:rsidRPr="00A26158">
        <w:rPr>
          <w:rFonts w:ascii="Palatino Linotype" w:hAnsi="Palatino Linotype" w:cs="Arial"/>
        </w:rPr>
        <w:t xml:space="preserve"> </w:t>
      </w:r>
      <w:r w:rsidR="00FF3111" w:rsidRPr="00A26158">
        <w:rPr>
          <w:rFonts w:ascii="Palatino Linotype" w:hAnsi="Palatino Linotype" w:cs="Arial"/>
        </w:rPr>
        <w:t>Acceso</w:t>
      </w:r>
      <w:r w:rsidR="00D730A4" w:rsidRPr="00A26158">
        <w:rPr>
          <w:rFonts w:ascii="Palatino Linotype" w:hAnsi="Palatino Linotype" w:cs="Arial"/>
        </w:rPr>
        <w:t xml:space="preserve"> </w:t>
      </w:r>
      <w:r w:rsidR="00FF3111" w:rsidRPr="00A26158">
        <w:rPr>
          <w:rFonts w:ascii="Palatino Linotype" w:hAnsi="Palatino Linotype" w:cs="Arial"/>
        </w:rPr>
        <w:t>a</w:t>
      </w:r>
      <w:r w:rsidR="00D730A4" w:rsidRPr="00A26158">
        <w:rPr>
          <w:rFonts w:ascii="Palatino Linotype" w:hAnsi="Palatino Linotype" w:cs="Arial"/>
        </w:rPr>
        <w:t xml:space="preserve"> </w:t>
      </w:r>
      <w:r w:rsidR="00FF3111" w:rsidRPr="00A26158">
        <w:rPr>
          <w:rFonts w:ascii="Palatino Linotype" w:hAnsi="Palatino Linotype" w:cs="Arial"/>
        </w:rPr>
        <w:t>la</w:t>
      </w:r>
      <w:r w:rsidR="00D730A4" w:rsidRPr="00A26158">
        <w:rPr>
          <w:rFonts w:ascii="Palatino Linotype" w:hAnsi="Palatino Linotype" w:cs="Arial"/>
        </w:rPr>
        <w:t xml:space="preserve"> </w:t>
      </w:r>
      <w:r w:rsidR="00FF3111" w:rsidRPr="00A26158">
        <w:rPr>
          <w:rFonts w:ascii="Palatino Linotype" w:hAnsi="Palatino Linotype" w:cs="Arial"/>
        </w:rPr>
        <w:t>Información</w:t>
      </w:r>
      <w:r w:rsidR="00D730A4" w:rsidRPr="00A26158">
        <w:rPr>
          <w:rFonts w:ascii="Palatino Linotype" w:hAnsi="Palatino Linotype" w:cs="Arial"/>
        </w:rPr>
        <w:t xml:space="preserve"> </w:t>
      </w:r>
      <w:r w:rsidR="00FF3111" w:rsidRPr="00A26158">
        <w:rPr>
          <w:rFonts w:ascii="Palatino Linotype" w:hAnsi="Palatino Linotype" w:cs="Arial"/>
        </w:rPr>
        <w:t>Pública</w:t>
      </w:r>
      <w:r w:rsidR="00D730A4" w:rsidRPr="00A26158">
        <w:rPr>
          <w:rFonts w:ascii="Palatino Linotype" w:hAnsi="Palatino Linotype" w:cs="Arial"/>
        </w:rPr>
        <w:t xml:space="preserve"> </w:t>
      </w:r>
      <w:r w:rsidR="00FF3111" w:rsidRPr="00A26158">
        <w:rPr>
          <w:rFonts w:ascii="Palatino Linotype" w:hAnsi="Palatino Linotype" w:cs="Arial"/>
        </w:rPr>
        <w:t>del</w:t>
      </w:r>
      <w:r w:rsidR="00D730A4" w:rsidRPr="00A26158">
        <w:rPr>
          <w:rFonts w:ascii="Palatino Linotype" w:hAnsi="Palatino Linotype" w:cs="Arial"/>
        </w:rPr>
        <w:t xml:space="preserve"> </w:t>
      </w:r>
      <w:r w:rsidR="00FF3111" w:rsidRPr="00A26158">
        <w:rPr>
          <w:rFonts w:ascii="Palatino Linotype" w:hAnsi="Palatino Linotype" w:cs="Arial"/>
        </w:rPr>
        <w:t>Estado</w:t>
      </w:r>
      <w:r w:rsidR="00D730A4" w:rsidRPr="00A26158">
        <w:rPr>
          <w:rFonts w:ascii="Palatino Linotype" w:hAnsi="Palatino Linotype" w:cs="Arial"/>
        </w:rPr>
        <w:t xml:space="preserve"> </w:t>
      </w:r>
      <w:r w:rsidR="00FF3111" w:rsidRPr="00A26158">
        <w:rPr>
          <w:rFonts w:ascii="Palatino Linotype" w:hAnsi="Palatino Linotype" w:cs="Arial"/>
        </w:rPr>
        <w:t>de</w:t>
      </w:r>
      <w:r w:rsidR="00D730A4" w:rsidRPr="00A26158">
        <w:rPr>
          <w:rFonts w:ascii="Palatino Linotype" w:hAnsi="Palatino Linotype" w:cs="Arial"/>
        </w:rPr>
        <w:t xml:space="preserve"> </w:t>
      </w:r>
      <w:r w:rsidR="00FF3111" w:rsidRPr="00A26158">
        <w:rPr>
          <w:rFonts w:ascii="Palatino Linotype" w:hAnsi="Palatino Linotype" w:cs="Arial"/>
        </w:rPr>
        <w:t>México</w:t>
      </w:r>
      <w:r w:rsidR="00D730A4" w:rsidRPr="00A26158">
        <w:rPr>
          <w:rFonts w:ascii="Palatino Linotype" w:hAnsi="Palatino Linotype" w:cs="Arial"/>
        </w:rPr>
        <w:t xml:space="preserve"> </w:t>
      </w:r>
      <w:r w:rsidR="00FF3111" w:rsidRPr="00A26158">
        <w:rPr>
          <w:rFonts w:ascii="Palatino Linotype" w:hAnsi="Palatino Linotype" w:cs="Arial"/>
        </w:rPr>
        <w:t>y</w:t>
      </w:r>
      <w:r w:rsidR="00D730A4" w:rsidRPr="00A26158">
        <w:rPr>
          <w:rFonts w:ascii="Palatino Linotype" w:hAnsi="Palatino Linotype" w:cs="Arial"/>
        </w:rPr>
        <w:t xml:space="preserve"> </w:t>
      </w:r>
      <w:r w:rsidR="00FF3111" w:rsidRPr="00A26158">
        <w:rPr>
          <w:rFonts w:ascii="Palatino Linotype" w:hAnsi="Palatino Linotype" w:cs="Arial"/>
        </w:rPr>
        <w:t>Municipios.</w:t>
      </w:r>
    </w:p>
    <w:p w:rsidR="00B97822" w:rsidRPr="00A26158" w:rsidRDefault="00B97822" w:rsidP="007B5BB9">
      <w:pPr>
        <w:pStyle w:val="Prrafodelista"/>
        <w:numPr>
          <w:ilvl w:val="0"/>
          <w:numId w:val="5"/>
        </w:numPr>
        <w:tabs>
          <w:tab w:val="left" w:pos="567"/>
        </w:tabs>
        <w:spacing w:before="200" w:after="200" w:line="360" w:lineRule="auto"/>
        <w:ind w:left="0" w:firstLine="0"/>
        <w:jc w:val="both"/>
        <w:rPr>
          <w:rFonts w:ascii="Palatino Linotype" w:hAnsi="Palatino Linotype"/>
        </w:rPr>
      </w:pPr>
      <w:r w:rsidRPr="00A26158">
        <w:rPr>
          <w:rFonts w:ascii="Palatino Linotype" w:hAnsi="Palatino Linotype" w:cs="Arial"/>
        </w:rPr>
        <w:t xml:space="preserve">En </w:t>
      </w:r>
      <w:r w:rsidRPr="00A26158">
        <w:rPr>
          <w:rFonts w:ascii="Palatino Linotype" w:hAnsi="Palatino Linotype" w:cs="Arial"/>
          <w:color w:val="000000" w:themeColor="text1"/>
        </w:rPr>
        <w:t xml:space="preserve">fecha </w:t>
      </w:r>
      <w:r w:rsidR="00C00D97" w:rsidRPr="00A26158">
        <w:rPr>
          <w:rFonts w:ascii="Palatino Linotype" w:hAnsi="Palatino Linotype" w:cs="Arial"/>
        </w:rPr>
        <w:t>veintiocho</w:t>
      </w:r>
      <w:r w:rsidRPr="00A26158">
        <w:rPr>
          <w:rFonts w:ascii="Palatino Linotype" w:hAnsi="Palatino Linotype" w:cs="Arial"/>
          <w:color w:val="000000" w:themeColor="text1"/>
        </w:rPr>
        <w:t xml:space="preserve"> de </w:t>
      </w:r>
      <w:r w:rsidR="00C00D97" w:rsidRPr="00A26158">
        <w:rPr>
          <w:rFonts w:ascii="Palatino Linotype" w:hAnsi="Palatino Linotype" w:cs="Arial"/>
          <w:color w:val="000000" w:themeColor="text1"/>
        </w:rPr>
        <w:t>enero</w:t>
      </w:r>
      <w:r w:rsidRPr="00A26158">
        <w:rPr>
          <w:rFonts w:ascii="Palatino Linotype" w:hAnsi="Palatino Linotype" w:cs="Arial"/>
          <w:color w:val="000000" w:themeColor="text1"/>
        </w:rPr>
        <w:t xml:space="preserve"> de dos mil dieci</w:t>
      </w:r>
      <w:r w:rsidR="00C00D97" w:rsidRPr="00A26158">
        <w:rPr>
          <w:rFonts w:ascii="Palatino Linotype" w:hAnsi="Palatino Linotype" w:cs="Arial"/>
          <w:color w:val="000000" w:themeColor="text1"/>
        </w:rPr>
        <w:t>nueve</w:t>
      </w:r>
      <w:r w:rsidRPr="00A26158">
        <w:rPr>
          <w:rFonts w:ascii="Palatino Linotype" w:hAnsi="Palatino Linotype" w:cs="Arial"/>
          <w:color w:val="000000" w:themeColor="text1"/>
        </w:rPr>
        <w:t xml:space="preserve">, la Comisionada Ponente acordó </w:t>
      </w:r>
      <w:r w:rsidRPr="00A26158">
        <w:rPr>
          <w:rFonts w:ascii="Palatino Linotype" w:hAnsi="Palatino Linotype"/>
          <w:color w:val="000000" w:themeColor="text1"/>
        </w:rPr>
        <w:t>ampliar</w:t>
      </w:r>
      <w:r w:rsidRPr="00A26158">
        <w:rPr>
          <w:rFonts w:ascii="Palatino Linotype" w:hAnsi="Palatino Linotype" w:cs="Arial"/>
          <w:color w:val="000000" w:themeColor="text1"/>
        </w:rPr>
        <w:t xml:space="preserve"> el plazo para resolver el recurso de revisión de mérito, por un periodo de hasta quince días hábiles</w:t>
      </w:r>
      <w:r w:rsidRPr="00A26158">
        <w:rPr>
          <w:rFonts w:ascii="Palatino Linotype" w:hAnsi="Palatino Linotype" w:cs="Arial"/>
        </w:rPr>
        <w:t>, de conformidad con el artículo 181</w:t>
      </w:r>
      <w:r w:rsidR="00EA1249" w:rsidRPr="00A26158">
        <w:rPr>
          <w:rFonts w:ascii="Palatino Linotype" w:hAnsi="Palatino Linotype" w:cs="Arial"/>
        </w:rPr>
        <w:t>,</w:t>
      </w:r>
      <w:r w:rsidRPr="00A26158">
        <w:rPr>
          <w:rFonts w:ascii="Palatino Linotype" w:hAnsi="Palatino Linotype" w:cs="Arial"/>
        </w:rPr>
        <w:t xml:space="preserve"> tercer párrafo</w:t>
      </w:r>
      <w:r w:rsidR="00EA1249" w:rsidRPr="00A26158">
        <w:rPr>
          <w:rFonts w:ascii="Palatino Linotype" w:hAnsi="Palatino Linotype" w:cs="Arial"/>
        </w:rPr>
        <w:t>,</w:t>
      </w:r>
      <w:r w:rsidRPr="00A26158">
        <w:rPr>
          <w:rFonts w:ascii="Palatino Linotype" w:hAnsi="Palatino Linotype" w:cs="Arial"/>
        </w:rPr>
        <w:t xml:space="preserve"> de la Ley de Transparencia y Acceso a la </w:t>
      </w:r>
      <w:r w:rsidRPr="00A26158">
        <w:rPr>
          <w:rFonts w:ascii="Palatino Linotype" w:hAnsi="Palatino Linotype"/>
        </w:rPr>
        <w:t>Información</w:t>
      </w:r>
      <w:r w:rsidRPr="00A26158">
        <w:rPr>
          <w:rFonts w:ascii="Palatino Linotype" w:hAnsi="Palatino Linotype" w:cs="Arial"/>
        </w:rPr>
        <w:t xml:space="preserve"> Pública del Estado de México y Municipios.</w:t>
      </w:r>
    </w:p>
    <w:p w:rsidR="004B4CB8" w:rsidRPr="00A26158" w:rsidRDefault="004B4CB8" w:rsidP="005A6FEB">
      <w:pPr>
        <w:spacing w:before="360" w:after="360" w:line="360" w:lineRule="auto"/>
        <w:jc w:val="center"/>
        <w:rPr>
          <w:rFonts w:ascii="Palatino Linotype" w:hAnsi="Palatino Linotype"/>
          <w:b/>
          <w:bCs/>
          <w:spacing w:val="40"/>
          <w:sz w:val="28"/>
        </w:rPr>
      </w:pPr>
      <w:r w:rsidRPr="00A26158">
        <w:rPr>
          <w:rFonts w:ascii="Palatino Linotype" w:hAnsi="Palatino Linotype"/>
          <w:b/>
          <w:bCs/>
          <w:spacing w:val="40"/>
          <w:sz w:val="28"/>
        </w:rPr>
        <w:t>CONSIDERANDO</w:t>
      </w:r>
    </w:p>
    <w:p w:rsidR="00AB4B9D" w:rsidRPr="00A26158" w:rsidRDefault="00AB4B9D" w:rsidP="007B5BB9">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A26158">
        <w:rPr>
          <w:rFonts w:ascii="Palatino Linotype" w:hAnsi="Palatino Linotype"/>
          <w:b/>
        </w:rPr>
        <w:t>Competencia</w:t>
      </w:r>
      <w:r w:rsidRPr="00A26158">
        <w:rPr>
          <w:rFonts w:ascii="Palatino Linotype" w:hAnsi="Palatino Linotype"/>
        </w:rPr>
        <w:t>.</w:t>
      </w:r>
      <w:r w:rsidR="00D730A4" w:rsidRPr="00A26158">
        <w:rPr>
          <w:rFonts w:ascii="Palatino Linotype" w:hAnsi="Palatino Linotype"/>
          <w:b/>
        </w:rPr>
        <w:t xml:space="preserve"> </w:t>
      </w:r>
      <w:r w:rsidR="00B97822" w:rsidRPr="00A26158">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97822" w:rsidRPr="00A26158">
        <w:rPr>
          <w:rFonts w:ascii="Palatino Linotype" w:hAnsi="Palatino Linotype" w:cs="Arial"/>
        </w:rPr>
        <w:t>.</w:t>
      </w:r>
    </w:p>
    <w:p w:rsidR="0034196C" w:rsidRPr="00A26158" w:rsidRDefault="0034196C" w:rsidP="007B5BB9">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A26158">
        <w:rPr>
          <w:rFonts w:ascii="Palatino Linotype" w:hAnsi="Palatino Linotype" w:cs="Arial"/>
          <w:b/>
        </w:rPr>
        <w:t>Interés.</w:t>
      </w:r>
      <w:r w:rsidR="00D730A4" w:rsidRPr="00A26158">
        <w:rPr>
          <w:rFonts w:ascii="Palatino Linotype" w:hAnsi="Palatino Linotype" w:cs="Arial"/>
        </w:rPr>
        <w:t xml:space="preserve"> </w:t>
      </w:r>
      <w:r w:rsidRPr="00A26158">
        <w:rPr>
          <w:rFonts w:ascii="Palatino Linotype" w:hAnsi="Palatino Linotype" w:cs="Arial"/>
        </w:rPr>
        <w:t>El</w:t>
      </w:r>
      <w:r w:rsidR="00D730A4" w:rsidRPr="00A26158">
        <w:rPr>
          <w:rFonts w:ascii="Palatino Linotype" w:hAnsi="Palatino Linotype" w:cs="Arial"/>
        </w:rPr>
        <w:t xml:space="preserve"> </w:t>
      </w:r>
      <w:r w:rsidRPr="00A26158">
        <w:rPr>
          <w:rFonts w:ascii="Palatino Linotype" w:hAnsi="Palatino Linotype" w:cs="Arial"/>
        </w:rPr>
        <w:t>recurso</w:t>
      </w:r>
      <w:r w:rsidR="00D730A4" w:rsidRPr="00A26158">
        <w:rPr>
          <w:rFonts w:ascii="Palatino Linotype" w:hAnsi="Palatino Linotype" w:cs="Arial"/>
        </w:rPr>
        <w:t xml:space="preserve"> </w:t>
      </w:r>
      <w:r w:rsidRPr="00A26158">
        <w:rPr>
          <w:rFonts w:ascii="Palatino Linotype" w:hAnsi="Palatino Linotype" w:cs="Arial"/>
        </w:rPr>
        <w:t>de</w:t>
      </w:r>
      <w:r w:rsidR="00D730A4" w:rsidRPr="00A26158">
        <w:rPr>
          <w:rFonts w:ascii="Palatino Linotype" w:hAnsi="Palatino Linotype" w:cs="Arial"/>
        </w:rPr>
        <w:t xml:space="preserve"> </w:t>
      </w:r>
      <w:r w:rsidRPr="00A26158">
        <w:rPr>
          <w:rFonts w:ascii="Palatino Linotype" w:hAnsi="Palatino Linotype" w:cs="Arial"/>
        </w:rPr>
        <w:t>revisión</w:t>
      </w:r>
      <w:r w:rsidR="00D730A4" w:rsidRPr="00A26158">
        <w:rPr>
          <w:rFonts w:ascii="Palatino Linotype" w:hAnsi="Palatino Linotype" w:cs="Arial"/>
        </w:rPr>
        <w:t xml:space="preserve"> </w:t>
      </w:r>
      <w:r w:rsidRPr="00A26158">
        <w:rPr>
          <w:rFonts w:ascii="Palatino Linotype" w:hAnsi="Palatino Linotype" w:cs="Arial"/>
        </w:rPr>
        <w:t>fue</w:t>
      </w:r>
      <w:r w:rsidR="00D730A4" w:rsidRPr="00A26158">
        <w:rPr>
          <w:rFonts w:ascii="Palatino Linotype" w:hAnsi="Palatino Linotype" w:cs="Arial"/>
        </w:rPr>
        <w:t xml:space="preserve"> </w:t>
      </w:r>
      <w:r w:rsidRPr="00A26158">
        <w:rPr>
          <w:rFonts w:ascii="Palatino Linotype" w:hAnsi="Palatino Linotype"/>
        </w:rPr>
        <w:t>interpuesto</w:t>
      </w:r>
      <w:r w:rsidR="00D730A4" w:rsidRPr="00A26158">
        <w:rPr>
          <w:rFonts w:ascii="Palatino Linotype" w:hAnsi="Palatino Linotype" w:cs="Arial"/>
        </w:rPr>
        <w:t xml:space="preserve"> </w:t>
      </w:r>
      <w:r w:rsidRPr="00A26158">
        <w:rPr>
          <w:rFonts w:ascii="Palatino Linotype" w:hAnsi="Palatino Linotype" w:cs="Arial"/>
        </w:rPr>
        <w:t>por</w:t>
      </w:r>
      <w:r w:rsidR="00D730A4" w:rsidRPr="00A26158">
        <w:rPr>
          <w:rFonts w:ascii="Palatino Linotype" w:hAnsi="Palatino Linotype" w:cs="Arial"/>
        </w:rPr>
        <w:t xml:space="preserve"> </w:t>
      </w:r>
      <w:r w:rsidRPr="00A26158">
        <w:rPr>
          <w:rFonts w:ascii="Palatino Linotype" w:hAnsi="Palatino Linotype" w:cs="Arial"/>
        </w:rPr>
        <w:t>parte</w:t>
      </w:r>
      <w:r w:rsidR="00D730A4" w:rsidRPr="00A26158">
        <w:rPr>
          <w:rFonts w:ascii="Palatino Linotype" w:hAnsi="Palatino Linotype" w:cs="Arial"/>
        </w:rPr>
        <w:t xml:space="preserve"> </w:t>
      </w:r>
      <w:r w:rsidRPr="00A26158">
        <w:rPr>
          <w:rFonts w:ascii="Palatino Linotype" w:hAnsi="Palatino Linotype" w:cs="Arial"/>
        </w:rPr>
        <w:t>legítima</w:t>
      </w:r>
      <w:r w:rsidR="00D730A4" w:rsidRPr="00A26158">
        <w:rPr>
          <w:rFonts w:ascii="Palatino Linotype" w:hAnsi="Palatino Linotype" w:cs="Arial"/>
        </w:rPr>
        <w:t xml:space="preserve"> </w:t>
      </w:r>
      <w:r w:rsidRPr="00A26158">
        <w:rPr>
          <w:rFonts w:ascii="Palatino Linotype" w:hAnsi="Palatino Linotype" w:cs="Arial"/>
        </w:rPr>
        <w:t>en</w:t>
      </w:r>
      <w:r w:rsidR="00D730A4" w:rsidRPr="00A26158">
        <w:rPr>
          <w:rFonts w:ascii="Palatino Linotype" w:hAnsi="Palatino Linotype" w:cs="Arial"/>
        </w:rPr>
        <w:t xml:space="preserve"> </w:t>
      </w:r>
      <w:r w:rsidRPr="00A26158">
        <w:rPr>
          <w:rFonts w:ascii="Palatino Linotype" w:hAnsi="Palatino Linotype" w:cs="Arial"/>
        </w:rPr>
        <w:t>atención</w:t>
      </w:r>
      <w:r w:rsidR="00D730A4" w:rsidRPr="00A26158">
        <w:rPr>
          <w:rFonts w:ascii="Palatino Linotype" w:hAnsi="Palatino Linotype" w:cs="Arial"/>
        </w:rPr>
        <w:t xml:space="preserve"> </w:t>
      </w:r>
      <w:r w:rsidRPr="00A26158">
        <w:rPr>
          <w:rFonts w:ascii="Palatino Linotype" w:hAnsi="Palatino Linotype" w:cs="Arial"/>
        </w:rPr>
        <w:t>a</w:t>
      </w:r>
      <w:r w:rsidR="00D730A4" w:rsidRPr="00A26158">
        <w:rPr>
          <w:rFonts w:ascii="Palatino Linotype" w:hAnsi="Palatino Linotype" w:cs="Arial"/>
        </w:rPr>
        <w:t xml:space="preserve"> </w:t>
      </w:r>
      <w:r w:rsidRPr="00A26158">
        <w:rPr>
          <w:rFonts w:ascii="Palatino Linotype" w:hAnsi="Palatino Linotype" w:cs="Arial"/>
        </w:rPr>
        <w:t>que</w:t>
      </w:r>
      <w:r w:rsidR="00D730A4" w:rsidRPr="00A26158">
        <w:rPr>
          <w:rFonts w:ascii="Palatino Linotype" w:hAnsi="Palatino Linotype" w:cs="Arial"/>
        </w:rPr>
        <w:t xml:space="preserve"> </w:t>
      </w:r>
      <w:r w:rsidRPr="00A26158">
        <w:rPr>
          <w:rFonts w:ascii="Palatino Linotype" w:hAnsi="Palatino Linotype" w:cs="Arial"/>
        </w:rPr>
        <w:t>fue</w:t>
      </w:r>
      <w:r w:rsidR="00D730A4" w:rsidRPr="00A26158">
        <w:rPr>
          <w:rFonts w:ascii="Palatino Linotype" w:hAnsi="Palatino Linotype" w:cs="Arial"/>
        </w:rPr>
        <w:t xml:space="preserve"> </w:t>
      </w:r>
      <w:r w:rsidRPr="00A26158">
        <w:rPr>
          <w:rFonts w:ascii="Palatino Linotype" w:hAnsi="Palatino Linotype"/>
        </w:rPr>
        <w:t>presentado</w:t>
      </w:r>
      <w:r w:rsidR="00D730A4" w:rsidRPr="00A26158">
        <w:rPr>
          <w:rFonts w:ascii="Palatino Linotype" w:hAnsi="Palatino Linotype" w:cs="Arial"/>
        </w:rPr>
        <w:t xml:space="preserve"> </w:t>
      </w:r>
      <w:r w:rsidRPr="00A26158">
        <w:rPr>
          <w:rFonts w:ascii="Palatino Linotype" w:hAnsi="Palatino Linotype" w:cs="Arial"/>
        </w:rPr>
        <w:t>por</w:t>
      </w:r>
      <w:r w:rsidR="00D730A4" w:rsidRPr="00A26158">
        <w:rPr>
          <w:rFonts w:ascii="Palatino Linotype" w:hAnsi="Palatino Linotype" w:cs="Arial"/>
        </w:rPr>
        <w:t xml:space="preserve"> </w:t>
      </w:r>
      <w:r w:rsidR="002D5715" w:rsidRPr="00A26158">
        <w:rPr>
          <w:rFonts w:ascii="Palatino Linotype" w:hAnsi="Palatino Linotype" w:cs="Arial"/>
          <w:b/>
        </w:rPr>
        <w:t>EL RECURRENTE</w:t>
      </w:r>
      <w:r w:rsidRPr="00A26158">
        <w:rPr>
          <w:rFonts w:ascii="Palatino Linotype" w:hAnsi="Palatino Linotype" w:cs="Arial"/>
          <w:snapToGrid w:val="0"/>
        </w:rPr>
        <w:t>,</w:t>
      </w:r>
      <w:r w:rsidR="00D730A4" w:rsidRPr="00A26158">
        <w:rPr>
          <w:rFonts w:ascii="Palatino Linotype" w:hAnsi="Palatino Linotype" w:cs="Arial"/>
          <w:snapToGrid w:val="0"/>
        </w:rPr>
        <w:t xml:space="preserve"> </w:t>
      </w:r>
      <w:r w:rsidRPr="00A26158">
        <w:rPr>
          <w:rFonts w:ascii="Palatino Linotype" w:hAnsi="Palatino Linotype" w:cs="Arial"/>
        </w:rPr>
        <w:t>quien</w:t>
      </w:r>
      <w:r w:rsidR="00D730A4" w:rsidRPr="00A26158">
        <w:rPr>
          <w:rFonts w:ascii="Palatino Linotype" w:hAnsi="Palatino Linotype" w:cs="Arial"/>
          <w:snapToGrid w:val="0"/>
        </w:rPr>
        <w:t xml:space="preserve"> </w:t>
      </w:r>
      <w:r w:rsidRPr="00A26158">
        <w:rPr>
          <w:rFonts w:ascii="Palatino Linotype" w:hAnsi="Palatino Linotype"/>
        </w:rPr>
        <w:t>formuló</w:t>
      </w:r>
      <w:r w:rsidR="00D730A4" w:rsidRPr="00A26158">
        <w:rPr>
          <w:rFonts w:ascii="Palatino Linotype" w:hAnsi="Palatino Linotype" w:cs="Arial"/>
          <w:snapToGrid w:val="0"/>
        </w:rPr>
        <w:t xml:space="preserve"> </w:t>
      </w:r>
      <w:r w:rsidRPr="00A26158">
        <w:rPr>
          <w:rFonts w:ascii="Palatino Linotype" w:hAnsi="Palatino Linotype"/>
        </w:rPr>
        <w:t>la</w:t>
      </w:r>
      <w:r w:rsidR="00D730A4" w:rsidRPr="00A26158">
        <w:rPr>
          <w:rFonts w:ascii="Palatino Linotype" w:hAnsi="Palatino Linotype" w:cs="Arial"/>
          <w:snapToGrid w:val="0"/>
        </w:rPr>
        <w:t xml:space="preserve"> </w:t>
      </w:r>
      <w:r w:rsidRPr="00A26158">
        <w:rPr>
          <w:rFonts w:ascii="Palatino Linotype" w:hAnsi="Palatino Linotype" w:cs="Arial"/>
        </w:rPr>
        <w:t>solicitud</w:t>
      </w:r>
      <w:r w:rsidR="00D730A4" w:rsidRPr="00A26158">
        <w:rPr>
          <w:rFonts w:ascii="Palatino Linotype" w:hAnsi="Palatino Linotype" w:cs="Arial"/>
          <w:snapToGrid w:val="0"/>
        </w:rPr>
        <w:t xml:space="preserve"> </w:t>
      </w:r>
      <w:r w:rsidRPr="00A26158">
        <w:rPr>
          <w:rFonts w:ascii="Palatino Linotype" w:hAnsi="Palatino Linotype" w:cs="Arial"/>
          <w:snapToGrid w:val="0"/>
        </w:rPr>
        <w:t>de</w:t>
      </w:r>
      <w:r w:rsidR="00D730A4" w:rsidRPr="00A26158">
        <w:rPr>
          <w:rFonts w:ascii="Palatino Linotype" w:hAnsi="Palatino Linotype" w:cs="Arial"/>
          <w:snapToGrid w:val="0"/>
        </w:rPr>
        <w:t xml:space="preserve"> </w:t>
      </w:r>
      <w:r w:rsidRPr="00A26158">
        <w:rPr>
          <w:rFonts w:ascii="Palatino Linotype" w:hAnsi="Palatino Linotype" w:cs="Arial"/>
          <w:snapToGrid w:val="0"/>
        </w:rPr>
        <w:t>información</w:t>
      </w:r>
      <w:r w:rsidR="00D730A4" w:rsidRPr="00A26158">
        <w:rPr>
          <w:rFonts w:ascii="Palatino Linotype" w:hAnsi="Palatino Linotype" w:cs="Arial"/>
          <w:snapToGrid w:val="0"/>
        </w:rPr>
        <w:t xml:space="preserve"> </w:t>
      </w:r>
      <w:r w:rsidRPr="00A26158">
        <w:rPr>
          <w:rFonts w:ascii="Palatino Linotype" w:hAnsi="Palatino Linotype" w:cs="Arial"/>
          <w:snapToGrid w:val="0"/>
        </w:rPr>
        <w:t>pública</w:t>
      </w:r>
      <w:r w:rsidR="00D730A4" w:rsidRPr="00A26158">
        <w:rPr>
          <w:rFonts w:ascii="Palatino Linotype" w:hAnsi="Palatino Linotype" w:cs="Arial"/>
          <w:snapToGrid w:val="0"/>
        </w:rPr>
        <w:t xml:space="preserve"> </w:t>
      </w:r>
      <w:r w:rsidRPr="00A26158">
        <w:rPr>
          <w:rFonts w:ascii="Palatino Linotype" w:hAnsi="Palatino Linotype"/>
        </w:rPr>
        <w:t>número</w:t>
      </w:r>
      <w:r w:rsidR="00D730A4" w:rsidRPr="00A26158">
        <w:rPr>
          <w:rFonts w:ascii="Palatino Linotype" w:hAnsi="Palatino Linotype" w:cs="Arial"/>
          <w:snapToGrid w:val="0"/>
        </w:rPr>
        <w:t xml:space="preserve"> </w:t>
      </w:r>
      <w:r w:rsidR="00864FC2" w:rsidRPr="00A26158">
        <w:rPr>
          <w:rFonts w:ascii="Palatino Linotype" w:hAnsi="Palatino Linotype"/>
          <w:b/>
          <w:bCs/>
        </w:rPr>
        <w:t>00391/NEZA/IP/2018</w:t>
      </w:r>
      <w:r w:rsidRPr="00A26158">
        <w:rPr>
          <w:rFonts w:ascii="Palatino Linotype" w:hAnsi="Palatino Linotype" w:cs="Arial"/>
          <w:lang w:val="es-ES_tradnl"/>
        </w:rPr>
        <w:t>.</w:t>
      </w:r>
    </w:p>
    <w:p w:rsidR="00B97822" w:rsidRPr="00A26158" w:rsidRDefault="0025573E" w:rsidP="007B5BB9">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A26158">
        <w:rPr>
          <w:rFonts w:ascii="Palatino Linotype" w:hAnsi="Palatino Linotype" w:cs="Arial"/>
          <w:b/>
        </w:rPr>
        <w:t>Oportunidad.</w:t>
      </w:r>
      <w:r w:rsidR="00B97822" w:rsidRPr="00A26158">
        <w:rPr>
          <w:rFonts w:ascii="Palatino Linotype" w:hAnsi="Palatino Linotype" w:cs="Arial"/>
          <w:b/>
        </w:rPr>
        <w:t xml:space="preserve"> </w:t>
      </w:r>
      <w:r w:rsidR="00B97822" w:rsidRPr="00A26158">
        <w:rPr>
          <w:rFonts w:ascii="Palatino Linotype" w:hAnsi="Palatino Linotype" w:cs="Arial"/>
        </w:rPr>
        <w:t xml:space="preserve">El </w:t>
      </w:r>
      <w:r w:rsidR="00B97822" w:rsidRPr="00A26158">
        <w:rPr>
          <w:rFonts w:ascii="Palatino Linotype" w:hAnsi="Palatino Linotype"/>
        </w:rPr>
        <w:t>recurso</w:t>
      </w:r>
      <w:r w:rsidR="00B97822" w:rsidRPr="00A26158">
        <w:rPr>
          <w:rFonts w:ascii="Palatino Linotype" w:hAnsi="Palatino Linotype" w:cs="Arial"/>
        </w:rPr>
        <w:t xml:space="preserve"> de revisión fue interpuesto dentro del plazo de quince días hábiles </w:t>
      </w:r>
      <w:r w:rsidR="00B97822" w:rsidRPr="00A26158">
        <w:rPr>
          <w:rFonts w:ascii="Palatino Linotype" w:hAnsi="Palatino Linotype"/>
        </w:rPr>
        <w:t>contados</w:t>
      </w:r>
      <w:r w:rsidR="00B97822" w:rsidRPr="00A26158">
        <w:rPr>
          <w:rFonts w:ascii="Palatino Linotype" w:hAnsi="Palatino Linotype" w:cs="Arial"/>
        </w:rPr>
        <w:t xml:space="preserve"> a </w:t>
      </w:r>
      <w:r w:rsidR="00B97822" w:rsidRPr="00A26158">
        <w:rPr>
          <w:rFonts w:ascii="Palatino Linotype" w:hAnsi="Palatino Linotype"/>
        </w:rPr>
        <w:t>partir</w:t>
      </w:r>
      <w:r w:rsidR="00B97822" w:rsidRPr="00A26158">
        <w:rPr>
          <w:rFonts w:ascii="Palatino Linotype" w:hAnsi="Palatino Linotype" w:cs="Arial"/>
        </w:rPr>
        <w:t xml:space="preserve"> del día siguiente al que </w:t>
      </w:r>
      <w:r w:rsidR="002D5715" w:rsidRPr="00A26158">
        <w:rPr>
          <w:rFonts w:ascii="Palatino Linotype" w:hAnsi="Palatino Linotype" w:cs="Arial"/>
          <w:b/>
        </w:rPr>
        <w:t>EL RECURRENTE</w:t>
      </w:r>
      <w:r w:rsidR="00B97822" w:rsidRPr="00A26158">
        <w:rPr>
          <w:rFonts w:ascii="Palatino Linotype" w:hAnsi="Palatino Linotype" w:cs="Arial"/>
          <w:b/>
          <w:bCs/>
        </w:rPr>
        <w:t xml:space="preserve"> </w:t>
      </w:r>
      <w:r w:rsidR="00B97822" w:rsidRPr="00A26158">
        <w:rPr>
          <w:rFonts w:ascii="Palatino Linotype" w:hAnsi="Palatino Linotype" w:cs="Arial"/>
        </w:rPr>
        <w:t xml:space="preserve">tuvo conocimiento de la respuesta </w:t>
      </w:r>
      <w:r w:rsidR="00B97822" w:rsidRPr="00A26158">
        <w:rPr>
          <w:rFonts w:ascii="Palatino Linotype" w:hAnsi="Palatino Linotype"/>
        </w:rPr>
        <w:t>impugnada</w:t>
      </w:r>
      <w:r w:rsidR="00B97822" w:rsidRPr="00A26158">
        <w:rPr>
          <w:rFonts w:ascii="Palatino Linotype" w:hAnsi="Palatino Linotype" w:cs="Arial"/>
        </w:rPr>
        <w:t>, tal y como lo prevé el artículo 178 de la Ley de Transparencia y Acceso a la Información Pública del Estado de México y Municipios, que establece:</w:t>
      </w:r>
    </w:p>
    <w:p w:rsidR="00B97822" w:rsidRPr="00A26158" w:rsidRDefault="00B97822" w:rsidP="000F3E69">
      <w:pPr>
        <w:spacing w:before="200" w:after="200"/>
        <w:ind w:left="709" w:right="709"/>
        <w:jc w:val="both"/>
        <w:rPr>
          <w:rFonts w:ascii="Palatino Linotype" w:hAnsi="Palatino Linotype" w:cs="Arial"/>
          <w:i/>
          <w:sz w:val="22"/>
          <w:szCs w:val="22"/>
        </w:rPr>
      </w:pPr>
      <w:r w:rsidRPr="00A26158">
        <w:rPr>
          <w:rFonts w:ascii="Palatino Linotype" w:hAnsi="Palatino Linotype" w:cs="Arial"/>
          <w:i/>
          <w:sz w:val="22"/>
          <w:szCs w:val="22"/>
        </w:rPr>
        <w:t>“</w:t>
      </w:r>
      <w:r w:rsidRPr="00A26158">
        <w:rPr>
          <w:rFonts w:ascii="Palatino Linotype" w:hAnsi="Palatino Linotype" w:cs="Arial"/>
          <w:b/>
          <w:i/>
          <w:sz w:val="22"/>
          <w:szCs w:val="22"/>
        </w:rPr>
        <w:t>Artículo 178.</w:t>
      </w:r>
      <w:r w:rsidRPr="00A26158">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822" w:rsidRPr="00A26158" w:rsidRDefault="00B97822" w:rsidP="000F3E69">
      <w:pPr>
        <w:spacing w:before="200" w:after="200"/>
        <w:ind w:left="709" w:right="709"/>
        <w:jc w:val="both"/>
        <w:rPr>
          <w:rFonts w:ascii="Palatino Linotype" w:hAnsi="Palatino Linotype" w:cs="Arial"/>
          <w:i/>
          <w:sz w:val="22"/>
          <w:szCs w:val="22"/>
        </w:rPr>
      </w:pPr>
      <w:r w:rsidRPr="00A26158">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822" w:rsidRPr="00A26158" w:rsidRDefault="00B97822" w:rsidP="000F3E69">
      <w:pPr>
        <w:spacing w:before="200" w:after="200"/>
        <w:ind w:left="709" w:right="709"/>
        <w:jc w:val="both"/>
        <w:rPr>
          <w:rFonts w:ascii="Palatino Linotype" w:hAnsi="Palatino Linotype" w:cs="Arial"/>
          <w:i/>
          <w:sz w:val="22"/>
          <w:szCs w:val="22"/>
        </w:rPr>
      </w:pPr>
      <w:r w:rsidRPr="00A26158">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A26158">
        <w:rPr>
          <w:rFonts w:ascii="Palatino Linotype" w:hAnsi="Palatino Linotype" w:cs="Arial"/>
          <w:i/>
          <w:sz w:val="22"/>
          <w:szCs w:val="22"/>
          <w:lang w:eastAsia="es-MX"/>
        </w:rPr>
        <w:t>siguiente</w:t>
      </w:r>
      <w:r w:rsidRPr="00A26158">
        <w:rPr>
          <w:rFonts w:ascii="Palatino Linotype" w:hAnsi="Palatino Linotype" w:cs="Arial"/>
          <w:i/>
          <w:sz w:val="22"/>
          <w:szCs w:val="22"/>
        </w:rPr>
        <w:t xml:space="preserve"> de haberlo recibido.”</w:t>
      </w:r>
    </w:p>
    <w:p w:rsidR="0005268A" w:rsidRPr="00A26158" w:rsidRDefault="00B97822" w:rsidP="007F6305">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A26158">
        <w:rPr>
          <w:rFonts w:ascii="Palatino Linotype" w:hAnsi="Palatino Linotype" w:cs="Arial"/>
        </w:rPr>
        <w:t xml:space="preserve">En esa tesitura, atendiendo a que </w:t>
      </w:r>
      <w:r w:rsidRPr="00A26158">
        <w:rPr>
          <w:rFonts w:ascii="Palatino Linotype" w:hAnsi="Palatino Linotype" w:cs="Arial"/>
          <w:b/>
        </w:rPr>
        <w:t>EL SUJETO OBLIGADO</w:t>
      </w:r>
      <w:r w:rsidRPr="00A26158">
        <w:rPr>
          <w:rFonts w:ascii="Palatino Linotype" w:hAnsi="Palatino Linotype" w:cs="Arial"/>
        </w:rPr>
        <w:t xml:space="preserve"> notificó la respuesta a la solicitud de información pública el día </w:t>
      </w:r>
      <w:r w:rsidR="00453B08" w:rsidRPr="00A26158">
        <w:rPr>
          <w:rFonts w:ascii="Palatino Linotype" w:hAnsi="Palatino Linotype" w:cs="Arial"/>
          <w:b/>
        </w:rPr>
        <w:t>veintitrés</w:t>
      </w:r>
      <w:r w:rsidRPr="00A26158">
        <w:rPr>
          <w:rFonts w:ascii="Palatino Linotype" w:hAnsi="Palatino Linotype" w:cs="Arial"/>
          <w:b/>
        </w:rPr>
        <w:t xml:space="preserve"> de </w:t>
      </w:r>
      <w:r w:rsidR="00821746" w:rsidRPr="00A26158">
        <w:rPr>
          <w:rFonts w:ascii="Palatino Linotype" w:hAnsi="Palatino Linotype" w:cs="Arial"/>
          <w:b/>
        </w:rPr>
        <w:t>novi</w:t>
      </w:r>
      <w:r w:rsidR="006440EC" w:rsidRPr="00A26158">
        <w:rPr>
          <w:rFonts w:ascii="Palatino Linotype" w:hAnsi="Palatino Linotype" w:cs="Arial"/>
          <w:b/>
        </w:rPr>
        <w:t>em</w:t>
      </w:r>
      <w:r w:rsidRPr="00A26158">
        <w:rPr>
          <w:rFonts w:ascii="Palatino Linotype" w:hAnsi="Palatino Linotype" w:cs="Arial"/>
          <w:b/>
        </w:rPr>
        <w:t>bre de dos mil dieciocho</w:t>
      </w:r>
      <w:r w:rsidRPr="00A26158">
        <w:rPr>
          <w:rFonts w:ascii="Palatino Linotype" w:hAnsi="Palatino Linotype" w:cs="Arial"/>
        </w:rPr>
        <w:t>; así, el plazo de quince días hábiles que el artículo 178 de la Ley de la materia otorga a</w:t>
      </w:r>
      <w:r w:rsidR="002D5715" w:rsidRPr="00A26158">
        <w:rPr>
          <w:rFonts w:ascii="Palatino Linotype" w:hAnsi="Palatino Linotype" w:cs="Arial"/>
        </w:rPr>
        <w:t>l</w:t>
      </w:r>
      <w:r w:rsidR="002D5715" w:rsidRPr="00A26158">
        <w:rPr>
          <w:rFonts w:ascii="Palatino Linotype" w:hAnsi="Palatino Linotype" w:cs="Arial"/>
          <w:b/>
        </w:rPr>
        <w:t xml:space="preserve"> RECURRENTE</w:t>
      </w:r>
      <w:r w:rsidRPr="00A26158">
        <w:rPr>
          <w:rFonts w:ascii="Palatino Linotype" w:hAnsi="Palatino Linotype" w:cs="Arial"/>
          <w:b/>
        </w:rPr>
        <w:t xml:space="preserve"> </w:t>
      </w:r>
      <w:r w:rsidRPr="00A26158">
        <w:rPr>
          <w:rFonts w:ascii="Palatino Linotype" w:hAnsi="Palatino Linotype" w:cs="Arial"/>
        </w:rPr>
        <w:t xml:space="preserve">para presentar el recurso de revisión, transcurrió del </w:t>
      </w:r>
      <w:r w:rsidR="006440EC" w:rsidRPr="00A26158">
        <w:rPr>
          <w:rFonts w:ascii="Palatino Linotype" w:hAnsi="Palatino Linotype" w:cs="Arial"/>
          <w:b/>
        </w:rPr>
        <w:t>veinti</w:t>
      </w:r>
      <w:r w:rsidR="000F3E69" w:rsidRPr="00A26158">
        <w:rPr>
          <w:rFonts w:ascii="Palatino Linotype" w:hAnsi="Palatino Linotype" w:cs="Arial"/>
          <w:b/>
        </w:rPr>
        <w:t>séis</w:t>
      </w:r>
      <w:r w:rsidR="000438A9" w:rsidRPr="00A26158">
        <w:rPr>
          <w:rFonts w:ascii="Palatino Linotype" w:hAnsi="Palatino Linotype" w:cs="Arial"/>
          <w:b/>
        </w:rPr>
        <w:t xml:space="preserve"> de noviembre</w:t>
      </w:r>
      <w:r w:rsidRPr="00A26158">
        <w:rPr>
          <w:rFonts w:ascii="Palatino Linotype" w:hAnsi="Palatino Linotype" w:cs="Arial"/>
          <w:b/>
        </w:rPr>
        <w:t xml:space="preserve"> </w:t>
      </w:r>
      <w:r w:rsidR="000F3E69" w:rsidRPr="00A26158">
        <w:rPr>
          <w:rFonts w:ascii="Palatino Linotype" w:hAnsi="Palatino Linotype" w:cs="Arial"/>
          <w:b/>
        </w:rPr>
        <w:t xml:space="preserve">al catorce de diciembre </w:t>
      </w:r>
      <w:r w:rsidRPr="00A26158">
        <w:rPr>
          <w:rFonts w:ascii="Palatino Linotype" w:hAnsi="Palatino Linotype" w:cs="Arial"/>
          <w:b/>
        </w:rPr>
        <w:t>de dos mil dieciocho</w:t>
      </w:r>
      <w:r w:rsidRPr="00A26158">
        <w:rPr>
          <w:rFonts w:ascii="Palatino Linotype" w:hAnsi="Palatino Linotype" w:cs="Arial"/>
        </w:rPr>
        <w:t xml:space="preserve">, sin contemplar en el cómputo los días </w:t>
      </w:r>
      <w:r w:rsidR="006440EC" w:rsidRPr="00A26158">
        <w:rPr>
          <w:rFonts w:ascii="Palatino Linotype" w:hAnsi="Palatino Linotype" w:cs="Arial"/>
        </w:rPr>
        <w:t xml:space="preserve">veinticuatro y veinticinco </w:t>
      </w:r>
      <w:r w:rsidR="000438A9" w:rsidRPr="00A26158">
        <w:rPr>
          <w:rFonts w:ascii="Palatino Linotype" w:hAnsi="Palatino Linotype" w:cs="Arial"/>
        </w:rPr>
        <w:t>de noviembre</w:t>
      </w:r>
      <w:r w:rsidR="000F3E69" w:rsidRPr="00A26158">
        <w:rPr>
          <w:rFonts w:ascii="Palatino Linotype" w:hAnsi="Palatino Linotype" w:cs="Arial"/>
        </w:rPr>
        <w:t>, uno, dos, ocho y nueve de diciembre</w:t>
      </w:r>
      <w:r w:rsidR="000438A9" w:rsidRPr="00A26158">
        <w:rPr>
          <w:rFonts w:ascii="Palatino Linotype" w:hAnsi="Palatino Linotype" w:cs="Arial"/>
        </w:rPr>
        <w:t xml:space="preserve"> </w:t>
      </w:r>
      <w:r w:rsidRPr="00A26158">
        <w:rPr>
          <w:rFonts w:ascii="Palatino Linotype" w:hAnsi="Palatino Linotype" w:cs="Arial"/>
        </w:rPr>
        <w:t xml:space="preserve">de dos mil dieciocho, por corresponder a sábados y domingos, en términos del artículo 3, fracción X, de la </w:t>
      </w:r>
      <w:r w:rsidRPr="00A26158">
        <w:rPr>
          <w:rFonts w:ascii="Palatino Linotype" w:hAnsi="Palatino Linotype"/>
        </w:rPr>
        <w:t>Ley de Transparencia y Acceso a la Información Pública del Estado de México y Municipios</w:t>
      </w:r>
      <w:r w:rsidR="006440EC" w:rsidRPr="00A26158">
        <w:rPr>
          <w:rFonts w:ascii="Palatino Linotype" w:hAnsi="Palatino Linotype" w:cs="Arial"/>
        </w:rPr>
        <w:t>.</w:t>
      </w:r>
    </w:p>
    <w:p w:rsidR="00B97822" w:rsidRPr="00A26158" w:rsidRDefault="00B97822" w:rsidP="00D717E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A26158">
        <w:rPr>
          <w:rFonts w:ascii="Palatino Linotype" w:hAnsi="Palatino Linotype" w:cs="Arial"/>
        </w:rPr>
        <w:t>En ese tenor, si el recurso de revisión que nos ocupa, se tuvo por interpuesta el día</w:t>
      </w:r>
      <w:r w:rsidRPr="00A26158">
        <w:rPr>
          <w:rFonts w:ascii="Palatino Linotype" w:hAnsi="Palatino Linotype" w:cs="Arial"/>
          <w:b/>
        </w:rPr>
        <w:t xml:space="preserve"> </w:t>
      </w:r>
      <w:r w:rsidR="006440EC" w:rsidRPr="00A26158">
        <w:rPr>
          <w:rFonts w:ascii="Palatino Linotype" w:hAnsi="Palatino Linotype" w:cs="Arial"/>
          <w:b/>
          <w:u w:val="single"/>
        </w:rPr>
        <w:t>veintiséis de noviembre de dos mil dieciocho</w:t>
      </w:r>
      <w:r w:rsidRPr="00A26158">
        <w:rPr>
          <w:rFonts w:ascii="Palatino Linotype" w:hAnsi="Palatino Linotype" w:cs="Arial"/>
        </w:rPr>
        <w:t>, éste se encuentra dentro de los márgenes temporales previstos en el artículo 178 de la Ley de Transparencia y Acceso a la Información</w:t>
      </w:r>
      <w:r w:rsidRPr="00A26158">
        <w:rPr>
          <w:rFonts w:ascii="Palatino Linotype" w:hAnsi="Palatino Linotype"/>
        </w:rPr>
        <w:t xml:space="preserve"> Pública del Estado de México y Municipios</w:t>
      </w:r>
      <w:r w:rsidRPr="00A26158">
        <w:rPr>
          <w:rFonts w:ascii="Palatino Linotype" w:hAnsi="Palatino Linotype" w:cs="Arial"/>
        </w:rPr>
        <w:t xml:space="preserve"> y, por tanto, su interposición se considera oportuna.</w:t>
      </w:r>
    </w:p>
    <w:p w:rsidR="0020533C" w:rsidRPr="00A26158" w:rsidRDefault="00E80488" w:rsidP="007B5BB9">
      <w:pPr>
        <w:pStyle w:val="Prrafodelista"/>
        <w:widowControl w:val="0"/>
        <w:numPr>
          <w:ilvl w:val="0"/>
          <w:numId w:val="1"/>
        </w:numPr>
        <w:tabs>
          <w:tab w:val="left" w:pos="1418"/>
        </w:tabs>
        <w:autoSpaceDE w:val="0"/>
        <w:autoSpaceDN w:val="0"/>
        <w:adjustRightInd w:val="0"/>
        <w:spacing w:before="240" w:after="240" w:line="360" w:lineRule="auto"/>
        <w:ind w:left="0" w:firstLine="0"/>
        <w:jc w:val="both"/>
        <w:rPr>
          <w:rFonts w:ascii="Palatino Linotype" w:hAnsi="Palatino Linotype"/>
          <w:b/>
        </w:rPr>
      </w:pPr>
      <w:r w:rsidRPr="00A26158">
        <w:rPr>
          <w:rFonts w:ascii="Palatino Linotype" w:hAnsi="Palatino Linotype" w:cs="Arial"/>
          <w:b/>
          <w:szCs w:val="28"/>
        </w:rPr>
        <w:t xml:space="preserve">Procedibilidad. </w:t>
      </w:r>
      <w:r w:rsidR="0020533C" w:rsidRPr="00A26158">
        <w:rPr>
          <w:rFonts w:ascii="Palatino Linotype" w:hAnsi="Palatino Linotype" w:cs="Arial"/>
        </w:rPr>
        <w:t xml:space="preserve">Del análisis efectuado, se advierte la </w:t>
      </w:r>
      <w:proofErr w:type="spellStart"/>
      <w:r w:rsidR="0020533C" w:rsidRPr="00A26158">
        <w:rPr>
          <w:rFonts w:ascii="Palatino Linotype" w:hAnsi="Palatino Linotype" w:cs="Arial"/>
        </w:rPr>
        <w:t>procedibilidad</w:t>
      </w:r>
      <w:proofErr w:type="spellEnd"/>
      <w:r w:rsidR="0020533C" w:rsidRPr="00A26158">
        <w:rPr>
          <w:rFonts w:ascii="Palatino Linotype" w:hAnsi="Palatino Linotype" w:cs="Arial"/>
        </w:rPr>
        <w:t xml:space="preserve"> del presente recurso de revisión, en razón de acreditación </w:t>
      </w:r>
      <w:r w:rsidR="0020533C" w:rsidRPr="00A26158">
        <w:rPr>
          <w:rFonts w:ascii="Palatino Linotype" w:hAnsi="Palatino Linotype" w:cs="Arial"/>
          <w:snapToGrid w:val="0"/>
        </w:rPr>
        <w:t>plena</w:t>
      </w:r>
      <w:r w:rsidR="0020533C" w:rsidRPr="00A26158">
        <w:rPr>
          <w:rFonts w:ascii="Palatino Linotype" w:hAnsi="Palatino Linotype" w:cs="Arial"/>
        </w:rPr>
        <w:t xml:space="preserve"> de todos y cada uno de los elementos formales exigidos </w:t>
      </w:r>
      <w:r w:rsidR="0020533C" w:rsidRPr="00A26158">
        <w:rPr>
          <w:rFonts w:ascii="Palatino Linotype" w:hAnsi="Palatino Linotype"/>
        </w:rPr>
        <w:t>por</w:t>
      </w:r>
      <w:r w:rsidR="0020533C" w:rsidRPr="00A26158">
        <w:rPr>
          <w:rFonts w:ascii="Palatino Linotype" w:hAnsi="Palatino Linotype" w:cs="Arial"/>
        </w:rPr>
        <w:t xml:space="preserve"> el </w:t>
      </w:r>
      <w:r w:rsidR="0020533C" w:rsidRPr="00A26158">
        <w:rPr>
          <w:rFonts w:ascii="Palatino Linotype" w:hAnsi="Palatino Linotype" w:cs="Arial"/>
          <w:color w:val="000000" w:themeColor="text1"/>
        </w:rPr>
        <w:t>artículo</w:t>
      </w:r>
      <w:r w:rsidR="0020533C" w:rsidRPr="00A26158">
        <w:rPr>
          <w:rFonts w:ascii="Palatino Linotype" w:hAnsi="Palatino Linotype" w:cs="Arial"/>
        </w:rPr>
        <w:t xml:space="preserve"> 180 de la Ley de Transparencia y Acceso a la Información</w:t>
      </w:r>
      <w:r w:rsidR="0020533C" w:rsidRPr="00A26158">
        <w:rPr>
          <w:rFonts w:ascii="Palatino Linotype" w:hAnsi="Palatino Linotype"/>
        </w:rPr>
        <w:t xml:space="preserve"> Pública </w:t>
      </w:r>
      <w:r w:rsidR="0020533C" w:rsidRPr="00A26158">
        <w:rPr>
          <w:rFonts w:ascii="Palatino Linotype" w:hAnsi="Palatino Linotype" w:cs="Arial"/>
        </w:rPr>
        <w:t>del</w:t>
      </w:r>
      <w:r w:rsidR="0020533C" w:rsidRPr="00A26158">
        <w:rPr>
          <w:rFonts w:ascii="Palatino Linotype" w:hAnsi="Palatino Linotype"/>
        </w:rPr>
        <w:t xml:space="preserve"> Estado de México y Municipios, en atención a que fue presentado mediante el formato visible en </w:t>
      </w:r>
      <w:r w:rsidR="0020533C" w:rsidRPr="00A26158">
        <w:rPr>
          <w:rFonts w:ascii="Palatino Linotype" w:hAnsi="Palatino Linotype"/>
          <w:b/>
        </w:rPr>
        <w:t>EL SAIMEX</w:t>
      </w:r>
      <w:r w:rsidR="0020533C" w:rsidRPr="00A26158">
        <w:rPr>
          <w:rFonts w:ascii="Palatino Linotype" w:hAnsi="Palatino Linotype"/>
        </w:rPr>
        <w:t>.</w:t>
      </w:r>
    </w:p>
    <w:p w:rsidR="00586AC8" w:rsidRPr="00A26158" w:rsidRDefault="00586AC8" w:rsidP="003A2CF8">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A26158">
        <w:rPr>
          <w:rFonts w:ascii="Palatino Linotype" w:hAnsi="Palatino Linotype" w:cs="Arial"/>
          <w:b/>
        </w:rPr>
        <w:t xml:space="preserve">Estudio y resolución del recurso. </w:t>
      </w:r>
      <w:r w:rsidRPr="00A26158">
        <w:rPr>
          <w:rFonts w:ascii="Palatino Linotype" w:hAnsi="Palatino Linotype" w:cs="Arial"/>
        </w:rPr>
        <w:t xml:space="preserve">Del análisis </w:t>
      </w:r>
      <w:r w:rsidRPr="00A26158">
        <w:rPr>
          <w:rFonts w:ascii="Palatino Linotype" w:hAnsi="Palatino Linotype"/>
        </w:rPr>
        <w:t>efectuado</w:t>
      </w:r>
      <w:r w:rsidRPr="00A26158">
        <w:rPr>
          <w:rFonts w:ascii="Palatino Linotype" w:hAnsi="Palatino Linotype" w:cs="Arial"/>
        </w:rPr>
        <w:t xml:space="preserve"> se advierte la procedencia del recurso de revisión, toda vez que</w:t>
      </w:r>
      <w:r w:rsidR="003A2CF8" w:rsidRPr="00A26158">
        <w:rPr>
          <w:rFonts w:ascii="Palatino Linotype" w:hAnsi="Palatino Linotype" w:cs="Arial"/>
        </w:rPr>
        <w:t xml:space="preserve">, </w:t>
      </w:r>
      <w:r w:rsidRPr="00A26158">
        <w:rPr>
          <w:rFonts w:ascii="Palatino Linotype" w:hAnsi="Palatino Linotype" w:cs="Arial"/>
        </w:rPr>
        <w:t>actualiza la hipótesis prevista en la fracci</w:t>
      </w:r>
      <w:r w:rsidR="00771D20" w:rsidRPr="00A26158">
        <w:rPr>
          <w:rFonts w:ascii="Palatino Linotype" w:hAnsi="Palatino Linotype" w:cs="Arial"/>
        </w:rPr>
        <w:t>ón</w:t>
      </w:r>
      <w:r w:rsidRPr="00A26158">
        <w:rPr>
          <w:rFonts w:ascii="Palatino Linotype" w:hAnsi="Palatino Linotype" w:cs="Arial"/>
        </w:rPr>
        <w:t xml:space="preserve"> </w:t>
      </w:r>
      <w:r w:rsidR="003A2CF8" w:rsidRPr="00A26158">
        <w:rPr>
          <w:rFonts w:ascii="Palatino Linotype" w:hAnsi="Palatino Linotype" w:cs="Arial"/>
        </w:rPr>
        <w:t xml:space="preserve">I </w:t>
      </w:r>
      <w:r w:rsidRPr="00A26158">
        <w:rPr>
          <w:rFonts w:ascii="Palatino Linotype" w:hAnsi="Palatino Linotype" w:cs="Arial"/>
        </w:rPr>
        <w:t>del artículo 179</w:t>
      </w:r>
      <w:r w:rsidR="00803344" w:rsidRPr="00A26158">
        <w:rPr>
          <w:rFonts w:ascii="Palatino Linotype" w:hAnsi="Palatino Linotype" w:cs="Arial"/>
        </w:rPr>
        <w:t>,</w:t>
      </w:r>
      <w:r w:rsidRPr="00A26158">
        <w:rPr>
          <w:rFonts w:ascii="Palatino Linotype" w:hAnsi="Palatino Linotype" w:cs="Arial"/>
        </w:rPr>
        <w:t xml:space="preserve"> de la </w:t>
      </w:r>
      <w:r w:rsidRPr="00A26158">
        <w:rPr>
          <w:rFonts w:ascii="Palatino Linotype" w:hAnsi="Palatino Linotype"/>
        </w:rPr>
        <w:t>Ley</w:t>
      </w:r>
      <w:r w:rsidRPr="00A26158">
        <w:rPr>
          <w:rFonts w:ascii="Palatino Linotype" w:hAnsi="Palatino Linotype" w:cs="Arial"/>
        </w:rPr>
        <w:t xml:space="preserve"> de Transparencia y Acceso a la Información Pública del Estado de México y M</w:t>
      </w:r>
      <w:r w:rsidR="00044CD4" w:rsidRPr="00A26158">
        <w:rPr>
          <w:rFonts w:ascii="Palatino Linotype" w:hAnsi="Palatino Linotype" w:cs="Arial"/>
        </w:rPr>
        <w:t>unicipios, que a la letra versa</w:t>
      </w:r>
      <w:r w:rsidRPr="00A26158">
        <w:rPr>
          <w:rFonts w:ascii="Palatino Linotype" w:hAnsi="Palatino Linotype" w:cs="Arial"/>
        </w:rPr>
        <w:t>:</w:t>
      </w:r>
    </w:p>
    <w:p w:rsidR="00586AC8" w:rsidRPr="00A26158" w:rsidRDefault="00586AC8" w:rsidP="00473D5A">
      <w:pPr>
        <w:spacing w:before="240" w:after="240"/>
        <w:ind w:left="709" w:right="709"/>
        <w:jc w:val="both"/>
        <w:rPr>
          <w:rFonts w:ascii="Palatino Linotype" w:hAnsi="Palatino Linotype" w:cs="Arial"/>
          <w:i/>
          <w:sz w:val="22"/>
          <w:szCs w:val="22"/>
        </w:rPr>
      </w:pPr>
      <w:r w:rsidRPr="00A26158">
        <w:rPr>
          <w:rFonts w:ascii="Palatino Linotype" w:hAnsi="Palatino Linotype" w:cs="Arial"/>
          <w:bCs/>
          <w:i/>
          <w:sz w:val="22"/>
          <w:szCs w:val="22"/>
        </w:rPr>
        <w:t>“</w:t>
      </w:r>
      <w:r w:rsidRPr="00A26158">
        <w:rPr>
          <w:rFonts w:ascii="Palatino Linotype" w:hAnsi="Palatino Linotype" w:cs="Arial"/>
          <w:b/>
          <w:bCs/>
          <w:i/>
          <w:sz w:val="22"/>
          <w:szCs w:val="22"/>
        </w:rPr>
        <w:t>Artículo 179.</w:t>
      </w:r>
      <w:r w:rsidRPr="00A26158">
        <w:rPr>
          <w:rFonts w:ascii="Palatino Linotype" w:hAnsi="Palatino Linotype" w:cs="Arial"/>
          <w:bCs/>
          <w:i/>
          <w:sz w:val="22"/>
          <w:szCs w:val="22"/>
        </w:rPr>
        <w:t xml:space="preserve"> </w:t>
      </w:r>
      <w:r w:rsidRPr="00A26158">
        <w:rPr>
          <w:rFonts w:ascii="Palatino Linotype" w:hAnsi="Palatino Linotype" w:cs="Arial"/>
          <w:b/>
          <w:i/>
          <w:sz w:val="22"/>
          <w:szCs w:val="22"/>
          <w:u w:val="single"/>
        </w:rPr>
        <w:t>El recurso de revisión</w:t>
      </w:r>
      <w:r w:rsidRPr="00A26158">
        <w:rPr>
          <w:rFonts w:ascii="Palatino Linotype" w:hAnsi="Palatino Linotype" w:cs="Arial"/>
          <w:i/>
          <w:sz w:val="22"/>
          <w:szCs w:val="22"/>
        </w:rPr>
        <w:t xml:space="preserve"> es un medio de protección que la Ley otorga a los particulares, para hacer valer su derecho de acceso a la información pública, y </w:t>
      </w:r>
      <w:r w:rsidRPr="00A26158">
        <w:rPr>
          <w:rFonts w:ascii="Palatino Linotype" w:hAnsi="Palatino Linotype" w:cs="Arial"/>
          <w:b/>
          <w:i/>
          <w:sz w:val="22"/>
          <w:szCs w:val="22"/>
          <w:u w:val="single"/>
        </w:rPr>
        <w:t>procederá en contra de las siguientes causas</w:t>
      </w:r>
      <w:r w:rsidRPr="00A26158">
        <w:rPr>
          <w:rFonts w:ascii="Palatino Linotype" w:hAnsi="Palatino Linotype" w:cs="Arial"/>
          <w:i/>
          <w:sz w:val="22"/>
          <w:szCs w:val="22"/>
        </w:rPr>
        <w:t>:</w:t>
      </w:r>
    </w:p>
    <w:p w:rsidR="00586AC8" w:rsidRPr="00A26158" w:rsidRDefault="003A2CF8" w:rsidP="00473D5A">
      <w:pPr>
        <w:spacing w:before="240" w:after="240"/>
        <w:ind w:left="709" w:right="709"/>
        <w:jc w:val="both"/>
        <w:rPr>
          <w:rFonts w:ascii="Palatino Linotype" w:hAnsi="Palatino Linotype" w:cs="Arial"/>
          <w:i/>
          <w:sz w:val="22"/>
          <w:szCs w:val="22"/>
        </w:rPr>
      </w:pPr>
      <w:r w:rsidRPr="00A26158">
        <w:rPr>
          <w:rFonts w:ascii="Palatino Linotype" w:hAnsi="Palatino Linotype" w:cs="Arial"/>
          <w:b/>
          <w:i/>
          <w:sz w:val="22"/>
          <w:szCs w:val="22"/>
        </w:rPr>
        <w:t xml:space="preserve">I. </w:t>
      </w:r>
      <w:r w:rsidRPr="00A26158">
        <w:rPr>
          <w:rFonts w:ascii="Palatino Linotype" w:hAnsi="Palatino Linotype" w:cs="Arial"/>
          <w:b/>
          <w:i/>
          <w:sz w:val="22"/>
          <w:szCs w:val="22"/>
          <w:u w:val="single"/>
        </w:rPr>
        <w:t>La negativa a la información solicitada</w:t>
      </w:r>
      <w:r w:rsidRPr="00A26158">
        <w:rPr>
          <w:rFonts w:ascii="Palatino Linotype" w:hAnsi="Palatino Linotype" w:cs="Arial"/>
          <w:i/>
          <w:sz w:val="22"/>
          <w:szCs w:val="22"/>
        </w:rPr>
        <w:t>;</w:t>
      </w:r>
      <w:r w:rsidR="00586AC8" w:rsidRPr="00A26158">
        <w:rPr>
          <w:rFonts w:ascii="Palatino Linotype" w:hAnsi="Palatino Linotype" w:cs="Arial"/>
          <w:i/>
          <w:sz w:val="22"/>
          <w:szCs w:val="22"/>
        </w:rPr>
        <w:t>…”</w:t>
      </w:r>
    </w:p>
    <w:p w:rsidR="00586AC8" w:rsidRPr="00A26158" w:rsidRDefault="00586AC8" w:rsidP="00473D5A">
      <w:pPr>
        <w:spacing w:before="240" w:after="240"/>
        <w:ind w:left="709" w:right="709"/>
        <w:jc w:val="both"/>
        <w:rPr>
          <w:rFonts w:ascii="Palatino Linotype" w:hAnsi="Palatino Linotype" w:cs="Arial"/>
          <w:sz w:val="22"/>
          <w:szCs w:val="22"/>
          <w:lang w:eastAsia="es-MX"/>
        </w:rPr>
      </w:pPr>
      <w:r w:rsidRPr="00A26158">
        <w:rPr>
          <w:rFonts w:ascii="Palatino Linotype" w:hAnsi="Palatino Linotype" w:cs="Arial"/>
          <w:sz w:val="22"/>
          <w:szCs w:val="22"/>
          <w:lang w:eastAsia="es-MX"/>
        </w:rPr>
        <w:t>(Énfasis añadido)</w:t>
      </w:r>
    </w:p>
    <w:p w:rsidR="00586AC8" w:rsidRPr="00A26158" w:rsidRDefault="00586AC8" w:rsidP="00473D5A">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A26158">
        <w:rPr>
          <w:rFonts w:ascii="Palatino Linotype" w:hAnsi="Palatino Linotype" w:cs="Arial"/>
        </w:rPr>
        <w:t>Para ilustrar dicha actualización, debemos recordar que el hoy</w:t>
      </w:r>
      <w:r w:rsidRPr="00A26158">
        <w:rPr>
          <w:rFonts w:ascii="Palatino Linotype" w:hAnsi="Palatino Linotype" w:cs="Arial"/>
          <w:b/>
        </w:rPr>
        <w:t xml:space="preserve"> RECURRENTE </w:t>
      </w:r>
      <w:r w:rsidRPr="00A26158">
        <w:rPr>
          <w:rFonts w:ascii="Palatino Linotype" w:hAnsi="Palatino Linotype"/>
        </w:rPr>
        <w:t>en la solicitud de acceso a la información pública, requirió del</w:t>
      </w:r>
      <w:r w:rsidRPr="00A26158">
        <w:rPr>
          <w:rFonts w:ascii="Palatino Linotype" w:hAnsi="Palatino Linotype" w:cs="Arial"/>
        </w:rPr>
        <w:t xml:space="preserve"> </w:t>
      </w:r>
      <w:r w:rsidRPr="00A26158">
        <w:rPr>
          <w:rFonts w:ascii="Palatino Linotype" w:hAnsi="Palatino Linotype" w:cs="Arial"/>
          <w:b/>
        </w:rPr>
        <w:t>SUJETO OBLIGADO</w:t>
      </w:r>
      <w:r w:rsidR="00794806" w:rsidRPr="00A26158">
        <w:rPr>
          <w:rFonts w:ascii="Palatino Linotype" w:hAnsi="Palatino Linotype" w:cs="Arial"/>
        </w:rPr>
        <w:t>,</w:t>
      </w:r>
      <w:r w:rsidRPr="00A26158">
        <w:rPr>
          <w:rFonts w:ascii="Palatino Linotype" w:hAnsi="Palatino Linotype" w:cs="Arial"/>
        </w:rPr>
        <w:t xml:space="preserve"> vía </w:t>
      </w:r>
      <w:r w:rsidRPr="00A26158">
        <w:rPr>
          <w:rFonts w:ascii="Palatino Linotype" w:hAnsi="Palatino Linotype" w:cs="Arial"/>
          <w:b/>
        </w:rPr>
        <w:t>EL SAIMEX</w:t>
      </w:r>
      <w:r w:rsidRPr="00A26158">
        <w:rPr>
          <w:rFonts w:ascii="Palatino Linotype" w:hAnsi="Palatino Linotype" w:cs="Arial"/>
        </w:rPr>
        <w:t>,</w:t>
      </w:r>
      <w:r w:rsidR="00647574" w:rsidRPr="00A26158">
        <w:rPr>
          <w:rFonts w:ascii="Palatino Linotype" w:hAnsi="Palatino Linotype" w:cs="Arial"/>
        </w:rPr>
        <w:t xml:space="preserve"> </w:t>
      </w:r>
      <w:r w:rsidR="00FD1718" w:rsidRPr="00A26158">
        <w:rPr>
          <w:rFonts w:ascii="Palatino Linotype" w:hAnsi="Palatino Linotype" w:cs="Arial"/>
        </w:rPr>
        <w:t xml:space="preserve">se hiciera de su conocimiento, </w:t>
      </w:r>
      <w:r w:rsidRPr="00A26158">
        <w:rPr>
          <w:rFonts w:ascii="Palatino Linotype" w:hAnsi="Palatino Linotype" w:cs="Arial"/>
        </w:rPr>
        <w:t>lo siguiente:</w:t>
      </w:r>
    </w:p>
    <w:p w:rsidR="00794806" w:rsidRPr="00A26158" w:rsidRDefault="00FD1718" w:rsidP="00FD1718">
      <w:pPr>
        <w:pStyle w:val="Prrafodelista"/>
        <w:widowControl w:val="0"/>
        <w:numPr>
          <w:ilvl w:val="0"/>
          <w:numId w:val="6"/>
        </w:numPr>
        <w:autoSpaceDE w:val="0"/>
        <w:autoSpaceDN w:val="0"/>
        <w:adjustRightInd w:val="0"/>
        <w:spacing w:before="120" w:after="120" w:line="360" w:lineRule="auto"/>
        <w:jc w:val="both"/>
        <w:rPr>
          <w:rFonts w:ascii="Palatino Linotype" w:hAnsi="Palatino Linotype" w:cs="Arial"/>
        </w:rPr>
      </w:pPr>
      <w:r w:rsidRPr="00A26158">
        <w:rPr>
          <w:rFonts w:ascii="Palatino Linotype" w:hAnsi="Palatino Linotype" w:cs="Arial"/>
        </w:rPr>
        <w:t>Los procedimientos de adquisiciones y/o contrataciones en los que se tiene programada la participación de un Testigo Social en los próximos doce meses.</w:t>
      </w:r>
    </w:p>
    <w:p w:rsidR="00FD1718" w:rsidRPr="00A26158" w:rsidRDefault="008A10E5" w:rsidP="00245C42">
      <w:pPr>
        <w:pStyle w:val="Prrafodelista"/>
        <w:widowControl w:val="0"/>
        <w:tabs>
          <w:tab w:val="left" w:pos="1701"/>
          <w:tab w:val="left" w:pos="1843"/>
        </w:tabs>
        <w:autoSpaceDE w:val="0"/>
        <w:autoSpaceDN w:val="0"/>
        <w:adjustRightInd w:val="0"/>
        <w:spacing w:after="240" w:line="360" w:lineRule="auto"/>
        <w:ind w:left="0"/>
        <w:jc w:val="both"/>
        <w:rPr>
          <w:rFonts w:ascii="Palatino Linotype" w:hAnsi="Palatino Linotype" w:cs="Arial"/>
        </w:rPr>
      </w:pPr>
      <w:r w:rsidRPr="00A26158">
        <w:rPr>
          <w:rFonts w:ascii="Palatino Linotype" w:hAnsi="Palatino Linotype"/>
        </w:rPr>
        <w:t xml:space="preserve">En atención a ello, es menester realizar la precisión respecto de la temporalidad requerida, por lo que </w:t>
      </w:r>
      <w:r w:rsidR="00245C42" w:rsidRPr="00A26158">
        <w:rPr>
          <w:rFonts w:ascii="Palatino Linotype" w:hAnsi="Palatino Linotype"/>
        </w:rPr>
        <w:t xml:space="preserve">el periodo que corresponde a la información es </w:t>
      </w:r>
      <w:r w:rsidR="00AF17C5" w:rsidRPr="00A26158">
        <w:rPr>
          <w:rFonts w:ascii="Palatino Linotype" w:hAnsi="Palatino Linotype"/>
        </w:rPr>
        <w:t>de</w:t>
      </w:r>
      <w:r w:rsidR="00245C42" w:rsidRPr="00A26158">
        <w:rPr>
          <w:rFonts w:ascii="Palatino Linotype" w:hAnsi="Palatino Linotype"/>
        </w:rPr>
        <w:t xml:space="preserve">l </w:t>
      </w:r>
      <w:r w:rsidR="00FD1718" w:rsidRPr="00A26158">
        <w:rPr>
          <w:rFonts w:ascii="Palatino Linotype" w:hAnsi="Palatino Linotype"/>
          <w:b/>
        </w:rPr>
        <w:t>9</w:t>
      </w:r>
      <w:r w:rsidR="00F85434" w:rsidRPr="00A26158">
        <w:rPr>
          <w:rFonts w:ascii="Palatino Linotype" w:hAnsi="Palatino Linotype"/>
          <w:b/>
        </w:rPr>
        <w:t xml:space="preserve"> de noviembre de 20</w:t>
      </w:r>
      <w:r w:rsidR="00FD1718" w:rsidRPr="00A26158">
        <w:rPr>
          <w:rFonts w:ascii="Palatino Linotype" w:hAnsi="Palatino Linotype"/>
          <w:b/>
        </w:rPr>
        <w:t>18</w:t>
      </w:r>
      <w:r w:rsidR="00245C42" w:rsidRPr="00A26158">
        <w:rPr>
          <w:rFonts w:ascii="Palatino Linotype" w:hAnsi="Palatino Linotype"/>
          <w:b/>
        </w:rPr>
        <w:t xml:space="preserve"> al </w:t>
      </w:r>
      <w:r w:rsidR="00FD1718" w:rsidRPr="00A26158">
        <w:rPr>
          <w:rFonts w:ascii="Palatino Linotype" w:hAnsi="Palatino Linotype" w:cs="Arial"/>
          <w:b/>
        </w:rPr>
        <w:t>9 de noviembre de 2019</w:t>
      </w:r>
      <w:r w:rsidR="00F85434" w:rsidRPr="00A26158">
        <w:rPr>
          <w:rFonts w:ascii="Palatino Linotype" w:hAnsi="Palatino Linotype" w:cs="Arial"/>
        </w:rPr>
        <w:t xml:space="preserve">, </w:t>
      </w:r>
      <w:r w:rsidR="00FD1718" w:rsidRPr="00A26158">
        <w:rPr>
          <w:rFonts w:ascii="Palatino Linotype" w:hAnsi="Palatino Linotype" w:cs="Arial"/>
        </w:rPr>
        <w:t xml:space="preserve">en razón de que, la fecha de solicitud corresponde al </w:t>
      </w:r>
      <w:r w:rsidR="00FD1718" w:rsidRPr="00A26158">
        <w:rPr>
          <w:rFonts w:ascii="Palatino Linotype" w:hAnsi="Palatino Linotype"/>
          <w:b/>
        </w:rPr>
        <w:t>9 de noviembre de 2018</w:t>
      </w:r>
      <w:r w:rsidR="00FD1718" w:rsidRPr="00A26158">
        <w:rPr>
          <w:rFonts w:ascii="Palatino Linotype" w:hAnsi="Palatino Linotype"/>
        </w:rPr>
        <w:t>.</w:t>
      </w:r>
    </w:p>
    <w:p w:rsidR="00647574" w:rsidRPr="00A26158" w:rsidRDefault="0030713F" w:rsidP="00473D5A">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A26158">
        <w:rPr>
          <w:rFonts w:ascii="Palatino Linotype" w:hAnsi="Palatino Linotype"/>
        </w:rPr>
        <w:t>Precisado lo anterior, e</w:t>
      </w:r>
      <w:r w:rsidR="00586AC8" w:rsidRPr="00A26158">
        <w:rPr>
          <w:rFonts w:ascii="Palatino Linotype" w:hAnsi="Palatino Linotype" w:cs="Arial"/>
        </w:rPr>
        <w:t>n respuesta</w:t>
      </w:r>
      <w:r w:rsidR="00653E80" w:rsidRPr="00A26158">
        <w:rPr>
          <w:rFonts w:ascii="Palatino Linotype" w:hAnsi="Palatino Linotype" w:cs="Arial"/>
        </w:rPr>
        <w:t xml:space="preserve"> a la solicitud</w:t>
      </w:r>
      <w:r w:rsidR="00586AC8" w:rsidRPr="00A26158">
        <w:rPr>
          <w:rFonts w:ascii="Palatino Linotype" w:hAnsi="Palatino Linotype" w:cs="Arial"/>
        </w:rPr>
        <w:t>, el Titular de la Unidad de Transparencia</w:t>
      </w:r>
      <w:r w:rsidR="00647574" w:rsidRPr="00A26158">
        <w:rPr>
          <w:rFonts w:ascii="Palatino Linotype" w:hAnsi="Palatino Linotype" w:cs="Arial"/>
        </w:rPr>
        <w:t xml:space="preserve"> remitió </w:t>
      </w:r>
      <w:r w:rsidR="00525CB3" w:rsidRPr="00A26158">
        <w:rPr>
          <w:rFonts w:ascii="Palatino Linotype" w:hAnsi="Palatino Linotype" w:cs="Arial"/>
        </w:rPr>
        <w:t>e</w:t>
      </w:r>
      <w:r w:rsidR="00647574" w:rsidRPr="00A26158">
        <w:rPr>
          <w:rFonts w:ascii="Palatino Linotype" w:hAnsi="Palatino Linotype" w:cs="Arial"/>
        </w:rPr>
        <w:t xml:space="preserve">l </w:t>
      </w:r>
      <w:r w:rsidR="00647574" w:rsidRPr="00A26158">
        <w:rPr>
          <w:rFonts w:ascii="Palatino Linotype" w:hAnsi="Palatino Linotype"/>
        </w:rPr>
        <w:t>archivo electrónico denominado</w:t>
      </w:r>
      <w:r w:rsidR="00647574" w:rsidRPr="00A26158">
        <w:rPr>
          <w:rFonts w:ascii="Palatino Linotype" w:hAnsi="Palatino Linotype" w:cs="Arial"/>
        </w:rPr>
        <w:t xml:space="preserve"> </w:t>
      </w:r>
      <w:r w:rsidR="00525CB3" w:rsidRPr="00A26158">
        <w:rPr>
          <w:rFonts w:ascii="Palatino Linotype" w:hAnsi="Palatino Linotype"/>
          <w:b/>
          <w:bCs/>
          <w:i/>
        </w:rPr>
        <w:t>391.pdf</w:t>
      </w:r>
      <w:r w:rsidR="00647574" w:rsidRPr="00A26158">
        <w:rPr>
          <w:rFonts w:ascii="Palatino Linotype" w:hAnsi="Palatino Linotype"/>
          <w:bCs/>
        </w:rPr>
        <w:t xml:space="preserve">, </w:t>
      </w:r>
      <w:r w:rsidR="00525CB3" w:rsidRPr="00A26158">
        <w:rPr>
          <w:rFonts w:ascii="Palatino Linotype" w:hAnsi="Palatino Linotype"/>
          <w:bCs/>
        </w:rPr>
        <w:t>e</w:t>
      </w:r>
      <w:r w:rsidR="00647574" w:rsidRPr="00A26158">
        <w:rPr>
          <w:rFonts w:ascii="Palatino Linotype" w:hAnsi="Palatino Linotype"/>
          <w:bCs/>
        </w:rPr>
        <w:t>l cual contiene lo siguiente:</w:t>
      </w:r>
    </w:p>
    <w:p w:rsidR="001D4E71" w:rsidRPr="00A26158" w:rsidRDefault="001D4E71" w:rsidP="00B04E4B">
      <w:pPr>
        <w:pStyle w:val="Prrafodelista"/>
        <w:widowControl w:val="0"/>
        <w:numPr>
          <w:ilvl w:val="0"/>
          <w:numId w:val="10"/>
        </w:numPr>
        <w:tabs>
          <w:tab w:val="left" w:pos="1701"/>
        </w:tabs>
        <w:autoSpaceDE w:val="0"/>
        <w:autoSpaceDN w:val="0"/>
        <w:adjustRightInd w:val="0"/>
        <w:spacing w:before="240" w:after="240" w:line="360" w:lineRule="auto"/>
        <w:ind w:left="357" w:hanging="357"/>
        <w:jc w:val="both"/>
        <w:rPr>
          <w:rFonts w:ascii="Palatino Linotype" w:hAnsi="Palatino Linotype" w:cs="Arial"/>
        </w:rPr>
      </w:pPr>
      <w:r w:rsidRPr="00A26158">
        <w:rPr>
          <w:rFonts w:ascii="Palatino Linotype" w:hAnsi="Palatino Linotype" w:cs="Arial"/>
        </w:rPr>
        <w:t>Oficio</w:t>
      </w:r>
      <w:r w:rsidR="00525CB3" w:rsidRPr="00A26158">
        <w:rPr>
          <w:rFonts w:ascii="Palatino Linotype" w:hAnsi="Palatino Linotype" w:cs="Arial"/>
        </w:rPr>
        <w:t xml:space="preserve"> sin</w:t>
      </w:r>
      <w:r w:rsidRPr="00A26158">
        <w:rPr>
          <w:rFonts w:ascii="Palatino Linotype" w:hAnsi="Palatino Linotype" w:cs="Arial"/>
        </w:rPr>
        <w:t xml:space="preserve"> número, de fecha </w:t>
      </w:r>
      <w:r w:rsidR="0071575A" w:rsidRPr="00A26158">
        <w:rPr>
          <w:rFonts w:ascii="Palatino Linotype" w:hAnsi="Palatino Linotype" w:cs="Arial"/>
        </w:rPr>
        <w:t>7</w:t>
      </w:r>
      <w:r w:rsidRPr="00A26158">
        <w:rPr>
          <w:rFonts w:ascii="Palatino Linotype" w:hAnsi="Palatino Linotype" w:cs="Arial"/>
        </w:rPr>
        <w:t xml:space="preserve"> de </w:t>
      </w:r>
      <w:r w:rsidR="0071575A" w:rsidRPr="00A26158">
        <w:rPr>
          <w:rFonts w:ascii="Palatino Linotype" w:hAnsi="Palatino Linotype" w:cs="Arial"/>
        </w:rPr>
        <w:t>noviembre</w:t>
      </w:r>
      <w:r w:rsidRPr="00A26158">
        <w:rPr>
          <w:rFonts w:ascii="Palatino Linotype" w:hAnsi="Palatino Linotype" w:cs="Arial"/>
        </w:rPr>
        <w:t xml:space="preserve"> de 2018, emitido por la Titular de la Unidad de Transparencia, mediante el cual informa al hoy </w:t>
      </w:r>
      <w:r w:rsidRPr="00A26158">
        <w:rPr>
          <w:rFonts w:ascii="Palatino Linotype" w:hAnsi="Palatino Linotype" w:cs="Arial"/>
          <w:b/>
        </w:rPr>
        <w:t>RECURRENTE</w:t>
      </w:r>
      <w:r w:rsidRPr="00A26158">
        <w:rPr>
          <w:rFonts w:ascii="Palatino Linotype" w:hAnsi="Palatino Linotype" w:cs="Arial"/>
        </w:rPr>
        <w:t xml:space="preserve">, que en atención a su solicitud de acceso a la información pública, remitía </w:t>
      </w:r>
      <w:r w:rsidR="0071575A" w:rsidRPr="00A26158">
        <w:rPr>
          <w:rFonts w:ascii="Palatino Linotype" w:hAnsi="Palatino Linotype" w:cs="Arial"/>
        </w:rPr>
        <w:t>l</w:t>
      </w:r>
      <w:r w:rsidR="00525CB3" w:rsidRPr="00A26158">
        <w:rPr>
          <w:rFonts w:ascii="Palatino Linotype" w:hAnsi="Palatino Linotype" w:cs="Arial"/>
        </w:rPr>
        <w:t xml:space="preserve">a respuesta generada </w:t>
      </w:r>
      <w:r w:rsidRPr="00A26158">
        <w:rPr>
          <w:rFonts w:ascii="Palatino Linotype" w:hAnsi="Palatino Linotype" w:cs="Arial"/>
          <w:lang w:val="es-ES"/>
        </w:rPr>
        <w:t>por</w:t>
      </w:r>
      <w:r w:rsidR="0071575A" w:rsidRPr="00A26158">
        <w:rPr>
          <w:rFonts w:ascii="Palatino Linotype" w:hAnsi="Palatino Linotype" w:cs="Arial"/>
          <w:lang w:val="es-ES"/>
        </w:rPr>
        <w:t xml:space="preserve"> </w:t>
      </w:r>
      <w:r w:rsidR="00525CB3" w:rsidRPr="00A26158">
        <w:rPr>
          <w:rFonts w:ascii="Palatino Linotype" w:hAnsi="Palatino Linotype" w:cs="Arial"/>
          <w:lang w:val="es-ES"/>
        </w:rPr>
        <w:t>la Dirección de Administración y la Dirección de Obras Públicas y Desarrollo Urbano</w:t>
      </w:r>
      <w:r w:rsidR="00222519" w:rsidRPr="00A26158">
        <w:rPr>
          <w:rFonts w:ascii="Palatino Linotype" w:hAnsi="Palatino Linotype" w:cs="Arial"/>
          <w:lang w:val="es-ES"/>
        </w:rPr>
        <w:t>.</w:t>
      </w:r>
    </w:p>
    <w:p w:rsidR="00071DF4" w:rsidRPr="00A26158" w:rsidRDefault="00071DF4" w:rsidP="00D171ED">
      <w:pPr>
        <w:pStyle w:val="Prrafodelista"/>
        <w:widowControl w:val="0"/>
        <w:numPr>
          <w:ilvl w:val="0"/>
          <w:numId w:val="10"/>
        </w:numPr>
        <w:tabs>
          <w:tab w:val="left" w:pos="1701"/>
        </w:tabs>
        <w:autoSpaceDE w:val="0"/>
        <w:autoSpaceDN w:val="0"/>
        <w:adjustRightInd w:val="0"/>
        <w:spacing w:before="240" w:after="240" w:line="360" w:lineRule="auto"/>
        <w:jc w:val="both"/>
        <w:rPr>
          <w:rFonts w:ascii="Palatino Linotype" w:hAnsi="Palatino Linotype" w:cs="Arial"/>
        </w:rPr>
      </w:pPr>
      <w:r w:rsidRPr="00A26158">
        <w:rPr>
          <w:rFonts w:ascii="Palatino Linotype" w:hAnsi="Palatino Linotype" w:cs="Arial"/>
        </w:rPr>
        <w:t xml:space="preserve">Oficio número </w:t>
      </w:r>
      <w:proofErr w:type="spellStart"/>
      <w:r w:rsidR="00D171ED" w:rsidRPr="00A26158">
        <w:rPr>
          <w:rFonts w:ascii="Palatino Linotype" w:hAnsi="Palatino Linotype" w:cs="Arial"/>
        </w:rPr>
        <w:t>DOPyDU</w:t>
      </w:r>
      <w:proofErr w:type="spellEnd"/>
      <w:r w:rsidR="00D171ED" w:rsidRPr="00A26158">
        <w:rPr>
          <w:rFonts w:ascii="Palatino Linotype" w:hAnsi="Palatino Linotype" w:cs="Arial"/>
        </w:rPr>
        <w:t>/1140/2018</w:t>
      </w:r>
      <w:r w:rsidRPr="00A26158">
        <w:rPr>
          <w:rFonts w:ascii="Palatino Linotype" w:hAnsi="Palatino Linotype" w:cs="Arial"/>
        </w:rPr>
        <w:t xml:space="preserve">, de fecha </w:t>
      </w:r>
      <w:r w:rsidR="00D171ED" w:rsidRPr="00A26158">
        <w:rPr>
          <w:rFonts w:ascii="Palatino Linotype" w:hAnsi="Palatino Linotype" w:cs="Arial"/>
        </w:rPr>
        <w:t>21</w:t>
      </w:r>
      <w:r w:rsidRPr="00A26158">
        <w:rPr>
          <w:rFonts w:ascii="Palatino Linotype" w:hAnsi="Palatino Linotype" w:cs="Arial"/>
        </w:rPr>
        <w:t xml:space="preserve"> de </w:t>
      </w:r>
      <w:r w:rsidR="00DF285C" w:rsidRPr="00A26158">
        <w:rPr>
          <w:rFonts w:ascii="Palatino Linotype" w:hAnsi="Palatino Linotype" w:cs="Arial"/>
        </w:rPr>
        <w:t>noviembre</w:t>
      </w:r>
      <w:r w:rsidRPr="00A26158">
        <w:rPr>
          <w:rFonts w:ascii="Palatino Linotype" w:hAnsi="Palatino Linotype" w:cs="Arial"/>
        </w:rPr>
        <w:t xml:space="preserve"> de 2018, emitido por </w:t>
      </w:r>
      <w:r w:rsidR="00D171ED" w:rsidRPr="00A26158">
        <w:rPr>
          <w:rFonts w:ascii="Palatino Linotype" w:hAnsi="Palatino Linotype" w:cs="Arial"/>
        </w:rPr>
        <w:t>el Director de Obras Públicas y Desarrollo Urbano</w:t>
      </w:r>
      <w:r w:rsidRPr="00A26158">
        <w:rPr>
          <w:rFonts w:ascii="Palatino Linotype" w:hAnsi="Palatino Linotype" w:cs="Arial"/>
        </w:rPr>
        <w:t xml:space="preserve">, mediante el cual </w:t>
      </w:r>
      <w:r w:rsidR="00DF285C" w:rsidRPr="00A26158">
        <w:rPr>
          <w:rFonts w:ascii="Palatino Linotype" w:hAnsi="Palatino Linotype" w:cs="Arial"/>
        </w:rPr>
        <w:t xml:space="preserve">informó a </w:t>
      </w:r>
      <w:r w:rsidRPr="00A26158">
        <w:rPr>
          <w:rFonts w:ascii="Palatino Linotype" w:hAnsi="Palatino Linotype" w:cs="Arial"/>
        </w:rPr>
        <w:t>la Titular de la Unidad de Transparencia, que dicha Unidad Administrativa</w:t>
      </w:r>
      <w:r w:rsidR="00042996" w:rsidRPr="00A26158">
        <w:rPr>
          <w:rFonts w:ascii="Palatino Linotype" w:hAnsi="Palatino Linotype" w:cs="Arial"/>
        </w:rPr>
        <w:t>,</w:t>
      </w:r>
      <w:r w:rsidRPr="00A26158">
        <w:rPr>
          <w:rFonts w:ascii="Palatino Linotype" w:hAnsi="Palatino Linotype" w:cs="Arial"/>
        </w:rPr>
        <w:t xml:space="preserve"> </w:t>
      </w:r>
      <w:r w:rsidR="00D171ED" w:rsidRPr="00A26158">
        <w:rPr>
          <w:rFonts w:ascii="Palatino Linotype" w:hAnsi="Palatino Linotype" w:cs="Arial"/>
        </w:rPr>
        <w:t>no tiene programado la participación de Testigo Sociales para el ejercicio fiscal 2018, debido a que no se cuenta con presupuesto para la contratación de dicha figura, ya que ello derivaría en erogación de mayores recursos públicos.</w:t>
      </w:r>
    </w:p>
    <w:p w:rsidR="00E85EF3" w:rsidRPr="00A26158" w:rsidRDefault="002115A8" w:rsidP="00D171ED">
      <w:pPr>
        <w:pStyle w:val="Prrafodelista"/>
        <w:widowControl w:val="0"/>
        <w:numPr>
          <w:ilvl w:val="0"/>
          <w:numId w:val="10"/>
        </w:numPr>
        <w:tabs>
          <w:tab w:val="left" w:pos="1701"/>
        </w:tabs>
        <w:autoSpaceDE w:val="0"/>
        <w:autoSpaceDN w:val="0"/>
        <w:adjustRightInd w:val="0"/>
        <w:spacing w:before="360" w:after="240" w:line="360" w:lineRule="auto"/>
        <w:jc w:val="both"/>
        <w:rPr>
          <w:rFonts w:ascii="Palatino Linotype" w:hAnsi="Palatino Linotype"/>
          <w:bCs/>
        </w:rPr>
      </w:pPr>
      <w:r w:rsidRPr="00A26158">
        <w:rPr>
          <w:rFonts w:ascii="Palatino Linotype" w:hAnsi="Palatino Linotype" w:cs="Arial"/>
        </w:rPr>
        <w:t xml:space="preserve">Oficio número </w:t>
      </w:r>
      <w:r w:rsidR="00D171ED" w:rsidRPr="00A26158">
        <w:rPr>
          <w:rFonts w:ascii="Palatino Linotype" w:hAnsi="Palatino Linotype" w:cs="Arial"/>
        </w:rPr>
        <w:t>DA/7450/2018</w:t>
      </w:r>
      <w:r w:rsidRPr="00A26158">
        <w:rPr>
          <w:rFonts w:ascii="Palatino Linotype" w:hAnsi="Palatino Linotype" w:cs="Arial"/>
        </w:rPr>
        <w:t xml:space="preserve">, de fecha </w:t>
      </w:r>
      <w:r w:rsidR="00D171ED" w:rsidRPr="00A26158">
        <w:rPr>
          <w:rFonts w:ascii="Palatino Linotype" w:hAnsi="Palatino Linotype" w:cs="Arial"/>
        </w:rPr>
        <w:t>21</w:t>
      </w:r>
      <w:r w:rsidRPr="00A26158">
        <w:rPr>
          <w:rFonts w:ascii="Palatino Linotype" w:hAnsi="Palatino Linotype" w:cs="Arial"/>
        </w:rPr>
        <w:t xml:space="preserve"> de noviembre de 2018, emitido por </w:t>
      </w:r>
      <w:r w:rsidR="00D171ED" w:rsidRPr="00A26158">
        <w:rPr>
          <w:rFonts w:ascii="Palatino Linotype" w:hAnsi="Palatino Linotype" w:cs="Arial"/>
        </w:rPr>
        <w:t>el Director de Administración</w:t>
      </w:r>
      <w:r w:rsidRPr="00A26158">
        <w:rPr>
          <w:rFonts w:ascii="Palatino Linotype" w:hAnsi="Palatino Linotype" w:cs="Arial"/>
        </w:rPr>
        <w:t>, mediante el cual informó a la Titular de la Unidad de Transparencia,</w:t>
      </w:r>
      <w:r w:rsidR="00D171ED" w:rsidRPr="00A26158">
        <w:rPr>
          <w:rFonts w:ascii="Palatino Linotype" w:hAnsi="Palatino Linotype" w:cs="Arial"/>
        </w:rPr>
        <w:t xml:space="preserve"> que dicha Unidad Administrativa no tiene programado ningún evento en términos del artículo 69</w:t>
      </w:r>
      <w:r w:rsidR="00D171ED" w:rsidRPr="00A26158">
        <w:t xml:space="preserve"> </w:t>
      </w:r>
      <w:r w:rsidR="00D171ED" w:rsidRPr="00A26158">
        <w:rPr>
          <w:rFonts w:ascii="Palatino Linotype" w:hAnsi="Palatino Linotype" w:cs="Arial"/>
        </w:rPr>
        <w:t>del Reglamento de la Ley de Contratación Pública de Estado de México y Municipios; por tanto, no posee, genera o administra la información requerida.</w:t>
      </w:r>
    </w:p>
    <w:p w:rsidR="00586AC8" w:rsidRPr="00A26158" w:rsidRDefault="00586AC8" w:rsidP="00B4714B">
      <w:pPr>
        <w:pStyle w:val="Prrafodelista"/>
        <w:widowControl w:val="0"/>
        <w:autoSpaceDE w:val="0"/>
        <w:autoSpaceDN w:val="0"/>
        <w:adjustRightInd w:val="0"/>
        <w:spacing w:before="120" w:after="120" w:line="360" w:lineRule="auto"/>
        <w:ind w:left="0"/>
        <w:jc w:val="both"/>
        <w:rPr>
          <w:rFonts w:ascii="Palatino Linotype" w:hAnsi="Palatino Linotype"/>
          <w:bCs/>
        </w:rPr>
      </w:pPr>
      <w:r w:rsidRPr="00A26158">
        <w:rPr>
          <w:rFonts w:ascii="Palatino Linotype" w:hAnsi="Palatino Linotype"/>
        </w:rPr>
        <w:t xml:space="preserve">Posteriormente, como </w:t>
      </w:r>
      <w:r w:rsidRPr="00A26158">
        <w:rPr>
          <w:rFonts w:ascii="Palatino Linotype" w:hAnsi="Palatino Linotype" w:cs="Arial"/>
          <w:lang w:eastAsia="es-MX"/>
        </w:rPr>
        <w:t>quedó</w:t>
      </w:r>
      <w:r w:rsidRPr="00A26158">
        <w:rPr>
          <w:rFonts w:ascii="Palatino Linotype" w:hAnsi="Palatino Linotype"/>
        </w:rPr>
        <w:t xml:space="preserve"> expuesto en el Resultando</w:t>
      </w:r>
      <w:r w:rsidRPr="00A26158">
        <w:rPr>
          <w:rFonts w:ascii="Palatino Linotype" w:hAnsi="Palatino Linotype"/>
          <w:b/>
        </w:rPr>
        <w:t xml:space="preserve"> </w:t>
      </w:r>
      <w:r w:rsidR="009735E9" w:rsidRPr="00A26158">
        <w:rPr>
          <w:rFonts w:ascii="Palatino Linotype" w:hAnsi="Palatino Linotype"/>
          <w:b/>
        </w:rPr>
        <w:fldChar w:fldCharType="begin"/>
      </w:r>
      <w:r w:rsidR="009735E9" w:rsidRPr="00A26158">
        <w:rPr>
          <w:rFonts w:ascii="Palatino Linotype" w:hAnsi="Palatino Linotype"/>
          <w:b/>
        </w:rPr>
        <w:instrText xml:space="preserve"> REF _Ref532313431 \r \h </w:instrText>
      </w:r>
      <w:r w:rsidR="00AF56F8" w:rsidRPr="00A26158">
        <w:rPr>
          <w:rFonts w:ascii="Palatino Linotype" w:hAnsi="Palatino Linotype"/>
          <w:b/>
        </w:rPr>
        <w:instrText xml:space="preserve"> \* MERGEFORMAT </w:instrText>
      </w:r>
      <w:r w:rsidR="009735E9" w:rsidRPr="00A26158">
        <w:rPr>
          <w:rFonts w:ascii="Palatino Linotype" w:hAnsi="Palatino Linotype"/>
          <w:b/>
        </w:rPr>
      </w:r>
      <w:r w:rsidR="009735E9" w:rsidRPr="00A26158">
        <w:rPr>
          <w:rFonts w:ascii="Palatino Linotype" w:hAnsi="Palatino Linotype"/>
          <w:b/>
        </w:rPr>
        <w:fldChar w:fldCharType="separate"/>
      </w:r>
      <w:r w:rsidR="00EA653F">
        <w:rPr>
          <w:rFonts w:ascii="Palatino Linotype" w:hAnsi="Palatino Linotype"/>
          <w:b/>
        </w:rPr>
        <w:t>VII</w:t>
      </w:r>
      <w:r w:rsidR="009735E9" w:rsidRPr="00A26158">
        <w:rPr>
          <w:rFonts w:ascii="Palatino Linotype" w:hAnsi="Palatino Linotype"/>
          <w:b/>
        </w:rPr>
        <w:fldChar w:fldCharType="end"/>
      </w:r>
      <w:r w:rsidRPr="00A26158">
        <w:rPr>
          <w:rFonts w:ascii="Palatino Linotype" w:hAnsi="Palatino Linotype"/>
        </w:rPr>
        <w:t xml:space="preserve"> de la presente resolución</w:t>
      </w:r>
      <w:r w:rsidRPr="00A26158">
        <w:rPr>
          <w:rFonts w:ascii="Palatino Linotype" w:hAnsi="Palatino Linotype"/>
          <w:b/>
        </w:rPr>
        <w:t>, EL SUJETO OBLIGADO</w:t>
      </w:r>
      <w:r w:rsidRPr="00A26158">
        <w:rPr>
          <w:rFonts w:ascii="Palatino Linotype" w:hAnsi="Palatino Linotype"/>
        </w:rPr>
        <w:t xml:space="preserve"> mediante su Informe Justificado remitió el</w:t>
      </w:r>
      <w:r w:rsidRPr="00A26158">
        <w:rPr>
          <w:rFonts w:ascii="Palatino Linotype" w:hAnsi="Palatino Linotype" w:cs="Arial"/>
        </w:rPr>
        <w:t xml:space="preserve"> archivo electrónico denominado </w:t>
      </w:r>
      <w:proofErr w:type="spellStart"/>
      <w:r w:rsidR="00A64930" w:rsidRPr="00A26158">
        <w:rPr>
          <w:rFonts w:ascii="Palatino Linotype" w:hAnsi="Palatino Linotype"/>
          <w:b/>
          <w:i/>
        </w:rPr>
        <w:t>rr</w:t>
      </w:r>
      <w:proofErr w:type="spellEnd"/>
      <w:r w:rsidR="00A64930" w:rsidRPr="00A26158">
        <w:rPr>
          <w:rFonts w:ascii="Palatino Linotype" w:hAnsi="Palatino Linotype"/>
          <w:b/>
          <w:i/>
        </w:rPr>
        <w:t xml:space="preserve"> 4457_2018_12-05-2018-144321.pdf</w:t>
      </w:r>
      <w:r w:rsidRPr="00A26158">
        <w:rPr>
          <w:rFonts w:ascii="Palatino Linotype" w:hAnsi="Palatino Linotype"/>
          <w:bCs/>
        </w:rPr>
        <w:t xml:space="preserve">, </w:t>
      </w:r>
      <w:r w:rsidR="00705316" w:rsidRPr="00A26158">
        <w:rPr>
          <w:rFonts w:ascii="Palatino Linotype" w:hAnsi="Palatino Linotype"/>
          <w:bCs/>
        </w:rPr>
        <w:t>mediante el cual</w:t>
      </w:r>
      <w:r w:rsidR="00A64930" w:rsidRPr="00A26158">
        <w:rPr>
          <w:rFonts w:ascii="Palatino Linotype" w:hAnsi="Palatino Linotype"/>
          <w:bCs/>
        </w:rPr>
        <w:t xml:space="preserve"> medularmente </w:t>
      </w:r>
      <w:r w:rsidR="00A64930" w:rsidRPr="00A26158">
        <w:rPr>
          <w:rFonts w:ascii="Palatino Linotype" w:hAnsi="Palatino Linotype" w:cs="Arial"/>
        </w:rPr>
        <w:t xml:space="preserve">el Director de Administración y el Director de Obras Públicas y Desarrollo Urbano </w:t>
      </w:r>
      <w:r w:rsidR="00A64930" w:rsidRPr="00A26158">
        <w:rPr>
          <w:rFonts w:ascii="Palatino Linotype" w:hAnsi="Palatino Linotype"/>
          <w:b/>
          <w:bCs/>
        </w:rPr>
        <w:t xml:space="preserve">ratificaron </w:t>
      </w:r>
      <w:r w:rsidR="00C1719B" w:rsidRPr="00A26158">
        <w:rPr>
          <w:rFonts w:ascii="Palatino Linotype" w:hAnsi="Palatino Linotype"/>
          <w:bCs/>
        </w:rPr>
        <w:t>la respuesta a la solicitud de información.</w:t>
      </w:r>
      <w:r w:rsidR="00D171ED" w:rsidRPr="00A26158">
        <w:rPr>
          <w:rFonts w:ascii="Palatino Linotype" w:hAnsi="Palatino Linotype"/>
          <w:bCs/>
        </w:rPr>
        <w:t xml:space="preserve"> </w:t>
      </w:r>
    </w:p>
    <w:p w:rsidR="00586AC8" w:rsidRPr="00A26158" w:rsidRDefault="00586AC8" w:rsidP="00D91C2F">
      <w:pPr>
        <w:pStyle w:val="Prrafodelista"/>
        <w:spacing w:before="200" w:after="200" w:line="360" w:lineRule="auto"/>
        <w:ind w:left="0"/>
        <w:jc w:val="both"/>
        <w:rPr>
          <w:rFonts w:ascii="Palatino Linotype" w:hAnsi="Palatino Linotype"/>
        </w:rPr>
      </w:pPr>
      <w:r w:rsidRPr="00A26158">
        <w:rPr>
          <w:rFonts w:ascii="Palatino Linotype" w:hAnsi="Palatino Linotype" w:cs="Arial"/>
        </w:rPr>
        <w:t xml:space="preserve">Establecido lo anterior, </w:t>
      </w:r>
      <w:r w:rsidRPr="00A26158">
        <w:rPr>
          <w:rFonts w:ascii="Palatino Linotype" w:hAnsi="Palatino Linotype"/>
        </w:rPr>
        <w:t>esta</w:t>
      </w:r>
      <w:r w:rsidRPr="00A26158">
        <w:rPr>
          <w:rFonts w:ascii="Palatino Linotype" w:hAnsi="Palatino Linotype" w:cs="Arial"/>
        </w:rPr>
        <w:t xml:space="preserve"> Ponencia Resolutora advierte que </w:t>
      </w:r>
      <w:r w:rsidRPr="00A26158">
        <w:rPr>
          <w:rFonts w:ascii="Palatino Linotype" w:hAnsi="Palatino Linotype"/>
        </w:rPr>
        <w:t xml:space="preserve">resultan </w:t>
      </w:r>
      <w:r w:rsidR="00C1719B" w:rsidRPr="00A26158">
        <w:rPr>
          <w:rFonts w:ascii="Palatino Linotype" w:hAnsi="Palatino Linotype"/>
          <w:b/>
        </w:rPr>
        <w:t>parcialmente</w:t>
      </w:r>
      <w:r w:rsidR="00C1719B" w:rsidRPr="00A26158">
        <w:rPr>
          <w:rFonts w:ascii="Palatino Linotype" w:hAnsi="Palatino Linotype"/>
        </w:rPr>
        <w:t xml:space="preserve"> </w:t>
      </w:r>
      <w:r w:rsidRPr="00A26158">
        <w:rPr>
          <w:rFonts w:ascii="Palatino Linotype" w:hAnsi="Palatino Linotype"/>
          <w:b/>
        </w:rPr>
        <w:t xml:space="preserve">fundadas </w:t>
      </w:r>
      <w:r w:rsidRPr="00A26158">
        <w:rPr>
          <w:rFonts w:ascii="Palatino Linotype" w:hAnsi="Palatino Linotype" w:cs="Arial"/>
        </w:rPr>
        <w:t>las razones o motivos de inconformidad</w:t>
      </w:r>
      <w:r w:rsidRPr="00A26158">
        <w:rPr>
          <w:rFonts w:ascii="Palatino Linotype" w:hAnsi="Palatino Linotype"/>
        </w:rPr>
        <w:t xml:space="preserve"> expuestas por </w:t>
      </w:r>
      <w:r w:rsidR="002D5715" w:rsidRPr="00A26158">
        <w:rPr>
          <w:rFonts w:ascii="Palatino Linotype" w:hAnsi="Palatino Linotype" w:cs="Arial"/>
          <w:b/>
        </w:rPr>
        <w:t>EL RECURRENTE</w:t>
      </w:r>
      <w:r w:rsidRPr="00A26158">
        <w:rPr>
          <w:rFonts w:ascii="Palatino Linotype" w:hAnsi="Palatino Linotype"/>
        </w:rPr>
        <w:t>, en razón de lo siguiente:</w:t>
      </w:r>
    </w:p>
    <w:p w:rsidR="00586AC8" w:rsidRPr="00A26158" w:rsidRDefault="00586AC8" w:rsidP="00A86419">
      <w:pPr>
        <w:pStyle w:val="Prrafodelista"/>
        <w:widowControl w:val="0"/>
        <w:autoSpaceDE w:val="0"/>
        <w:autoSpaceDN w:val="0"/>
        <w:adjustRightInd w:val="0"/>
        <w:spacing w:before="200" w:after="240" w:line="360" w:lineRule="auto"/>
        <w:ind w:left="0"/>
        <w:jc w:val="both"/>
        <w:rPr>
          <w:rFonts w:ascii="Palatino Linotype" w:hAnsi="Palatino Linotype"/>
        </w:rPr>
      </w:pPr>
      <w:r w:rsidRPr="00A26158">
        <w:rPr>
          <w:rFonts w:ascii="Palatino Linotype" w:hAnsi="Palatino Linotype"/>
        </w:rPr>
        <w:t xml:space="preserve">Esta Ponencia Resolutora, procede al análisis de la información proporcionada por </w:t>
      </w:r>
      <w:r w:rsidRPr="00A26158">
        <w:rPr>
          <w:rFonts w:ascii="Palatino Linotype" w:hAnsi="Palatino Linotype"/>
          <w:b/>
        </w:rPr>
        <w:t>EL SUJETO OBLIGADO</w:t>
      </w:r>
      <w:r w:rsidRPr="00A26158">
        <w:rPr>
          <w:rFonts w:ascii="Palatino Linotype" w:hAnsi="Palatino Linotype" w:cs="Arial"/>
        </w:rPr>
        <w:t xml:space="preserve">, </w:t>
      </w:r>
      <w:r w:rsidR="008620B8" w:rsidRPr="00A26158">
        <w:rPr>
          <w:rFonts w:ascii="Palatino Linotype" w:hAnsi="Palatino Linotype" w:cs="Arial"/>
        </w:rPr>
        <w:t>tanto en respuesta</w:t>
      </w:r>
      <w:r w:rsidR="00C1719B" w:rsidRPr="00A26158">
        <w:rPr>
          <w:rFonts w:ascii="Palatino Linotype" w:hAnsi="Palatino Linotype" w:cs="Arial"/>
        </w:rPr>
        <w:t xml:space="preserve"> a la solicitud, ya que en </w:t>
      </w:r>
      <w:r w:rsidR="008620B8" w:rsidRPr="00A26158">
        <w:rPr>
          <w:rFonts w:ascii="Palatino Linotype" w:hAnsi="Palatino Linotype" w:cs="Arial"/>
        </w:rPr>
        <w:t xml:space="preserve">el Informe Justificado, </w:t>
      </w:r>
      <w:r w:rsidR="00A86419" w:rsidRPr="00A26158">
        <w:rPr>
          <w:rFonts w:ascii="Palatino Linotype" w:hAnsi="Palatino Linotype" w:cs="Arial"/>
        </w:rPr>
        <w:t xml:space="preserve">el Director de Administración y el Director de Obras Públicas y Desarrollo Urbano, en su carácter de los Servidores Públicos Habilitados competentes, se limitaron a </w:t>
      </w:r>
      <w:r w:rsidR="00A86419" w:rsidRPr="00A26158">
        <w:rPr>
          <w:rFonts w:ascii="Palatino Linotype" w:hAnsi="Palatino Linotype"/>
          <w:b/>
          <w:bCs/>
        </w:rPr>
        <w:t xml:space="preserve">ratificar </w:t>
      </w:r>
      <w:r w:rsidR="00C1719B" w:rsidRPr="00A26158">
        <w:rPr>
          <w:rFonts w:ascii="Palatino Linotype" w:hAnsi="Palatino Linotype" w:cs="Arial"/>
        </w:rPr>
        <w:t>la respuesta otorgada; lo anterior</w:t>
      </w:r>
      <w:r w:rsidR="0030713F" w:rsidRPr="00A26158">
        <w:rPr>
          <w:rFonts w:ascii="Palatino Linotype" w:hAnsi="Palatino Linotype" w:cs="Arial"/>
        </w:rPr>
        <w:t>,</w:t>
      </w:r>
      <w:r w:rsidR="00C1719B" w:rsidRPr="00A26158">
        <w:rPr>
          <w:rFonts w:ascii="Palatino Linotype" w:hAnsi="Palatino Linotype" w:cs="Arial"/>
        </w:rPr>
        <w:t xml:space="preserve"> </w:t>
      </w:r>
      <w:r w:rsidRPr="00A26158">
        <w:rPr>
          <w:rFonts w:ascii="Palatino Linotype" w:hAnsi="Palatino Linotype"/>
        </w:rPr>
        <w:t>a efecto de</w:t>
      </w:r>
      <w:r w:rsidR="0030713F" w:rsidRPr="00A26158">
        <w:rPr>
          <w:rFonts w:ascii="Palatino Linotype" w:hAnsi="Palatino Linotype"/>
        </w:rPr>
        <w:t xml:space="preserve"> determinar</w:t>
      </w:r>
      <w:r w:rsidR="008620B8" w:rsidRPr="00A26158">
        <w:rPr>
          <w:rFonts w:ascii="Palatino Linotype" w:hAnsi="Palatino Linotype"/>
        </w:rPr>
        <w:t xml:space="preserve"> si se colmó</w:t>
      </w:r>
      <w:r w:rsidRPr="00A26158">
        <w:rPr>
          <w:rFonts w:ascii="Palatino Linotype" w:hAnsi="Palatino Linotype"/>
        </w:rPr>
        <w:t xml:space="preserve"> o no</w:t>
      </w:r>
      <w:r w:rsidR="008620B8" w:rsidRPr="00A26158">
        <w:rPr>
          <w:rFonts w:ascii="Palatino Linotype" w:hAnsi="Palatino Linotype"/>
        </w:rPr>
        <w:t>,</w:t>
      </w:r>
      <w:r w:rsidRPr="00A26158">
        <w:rPr>
          <w:rFonts w:ascii="Palatino Linotype" w:hAnsi="Palatino Linotype"/>
        </w:rPr>
        <w:t xml:space="preserve"> el derecho humano de acceso a la información pública de</w:t>
      </w:r>
      <w:r w:rsidR="002D5715" w:rsidRPr="00A26158">
        <w:rPr>
          <w:rFonts w:ascii="Palatino Linotype" w:hAnsi="Palatino Linotype"/>
        </w:rPr>
        <w:t>l</w:t>
      </w:r>
      <w:r w:rsidR="002D5715" w:rsidRPr="00A26158">
        <w:rPr>
          <w:rFonts w:ascii="Palatino Linotype" w:hAnsi="Palatino Linotype" w:cs="Arial"/>
          <w:b/>
        </w:rPr>
        <w:t xml:space="preserve"> RECURRENTE</w:t>
      </w:r>
      <w:r w:rsidR="00947BD8" w:rsidRPr="00A26158">
        <w:rPr>
          <w:rFonts w:ascii="Palatino Linotype" w:hAnsi="Palatino Linotype" w:cs="Arial"/>
        </w:rPr>
        <w:t xml:space="preserve">, </w:t>
      </w:r>
      <w:r w:rsidR="00064F2D" w:rsidRPr="00A26158">
        <w:rPr>
          <w:rFonts w:ascii="Palatino Linotype" w:hAnsi="Palatino Linotype" w:cs="Arial"/>
        </w:rPr>
        <w:t>respecto</w:t>
      </w:r>
      <w:r w:rsidR="00947BD8" w:rsidRPr="00A26158">
        <w:rPr>
          <w:rFonts w:ascii="Palatino Linotype" w:hAnsi="Palatino Linotype" w:cs="Arial"/>
        </w:rPr>
        <w:t xml:space="preserve"> del periodo </w:t>
      </w:r>
      <w:r w:rsidR="00A86419" w:rsidRPr="00A26158">
        <w:rPr>
          <w:rFonts w:ascii="Palatino Linotype" w:hAnsi="Palatino Linotype"/>
          <w:b/>
        </w:rPr>
        <w:t xml:space="preserve">9 de noviembre de 2018 al </w:t>
      </w:r>
      <w:r w:rsidR="00A86419" w:rsidRPr="00A26158">
        <w:rPr>
          <w:rFonts w:ascii="Palatino Linotype" w:hAnsi="Palatino Linotype" w:cs="Arial"/>
          <w:b/>
        </w:rPr>
        <w:t>9 de noviembre de 2019</w:t>
      </w:r>
      <w:r w:rsidRPr="00A26158">
        <w:rPr>
          <w:rFonts w:ascii="Palatino Linotype" w:hAnsi="Palatino Linotype"/>
        </w:rPr>
        <w:t>:</w:t>
      </w:r>
    </w:p>
    <w:p w:rsidR="00A86419" w:rsidRPr="00A26158" w:rsidRDefault="00A86419" w:rsidP="00A86419">
      <w:pPr>
        <w:pStyle w:val="Prrafodelista"/>
        <w:widowControl w:val="0"/>
        <w:autoSpaceDE w:val="0"/>
        <w:autoSpaceDN w:val="0"/>
        <w:adjustRightInd w:val="0"/>
        <w:spacing w:before="200" w:after="240" w:line="360" w:lineRule="auto"/>
        <w:ind w:left="0"/>
        <w:jc w:val="both"/>
        <w:rPr>
          <w:rFonts w:ascii="Palatino Linotype" w:hAnsi="Palatino Linotype"/>
          <w:bCs/>
        </w:rPr>
      </w:pPr>
      <w:r w:rsidRPr="00A26158">
        <w:rPr>
          <w:rFonts w:ascii="Palatino Linotype" w:hAnsi="Palatino Linotype" w:cs="Arial"/>
        </w:rPr>
        <w:t>Así, se advierte que con relación a la información requerida el Director de Obras Públicas y Desarrollo Urbano, en su respuesta a la solicitud de mérito, afirmó que, dicha Unidad Administrativa, no tenía programada la participación de Testigos Sociales para el ejercicio fiscal 2018, en razón de que no se cuenta con presupuesto para la contratación de dicha figura, puesto que derivaría en la erogación de mayores recursos públicos. Por su parte, el Director de Administración precisó que, dicha Unidad Administrativa no tiene programado ningún evento en términos del artículo 69</w:t>
      </w:r>
      <w:r w:rsidRPr="00A26158">
        <w:t xml:space="preserve"> </w:t>
      </w:r>
      <w:r w:rsidRPr="00A26158">
        <w:rPr>
          <w:rFonts w:ascii="Palatino Linotype" w:hAnsi="Palatino Linotype" w:cs="Arial"/>
        </w:rPr>
        <w:t>del Reglamento de la Ley de Contratación Pública de Estado de México y Municipios; por tanto, no posee, genera o administra la información requerida.</w:t>
      </w:r>
    </w:p>
    <w:p w:rsidR="00A86419" w:rsidRPr="00A26158" w:rsidRDefault="00A86419" w:rsidP="00A86419">
      <w:pPr>
        <w:widowControl w:val="0"/>
        <w:autoSpaceDE w:val="0"/>
        <w:autoSpaceDN w:val="0"/>
        <w:adjustRightInd w:val="0"/>
        <w:spacing w:after="120" w:line="360" w:lineRule="auto"/>
        <w:jc w:val="both"/>
        <w:rPr>
          <w:rFonts w:ascii="Palatino Linotype" w:hAnsi="Palatino Linotype" w:cs="Arial"/>
          <w:i/>
          <w:sz w:val="22"/>
          <w:szCs w:val="22"/>
        </w:rPr>
      </w:pPr>
      <w:r w:rsidRPr="00A26158">
        <w:rPr>
          <w:rFonts w:ascii="Palatino Linotype" w:hAnsi="Palatino Linotype" w:cs="Arial"/>
        </w:rPr>
        <w:t xml:space="preserve">Al respecto, debe precisarse lo señalado en el artículo 1, fracción III de la Ley de Contratación Pública del Estado de México y Municipios; </w:t>
      </w:r>
      <w:r w:rsidR="00820080" w:rsidRPr="00A26158">
        <w:rPr>
          <w:rFonts w:ascii="Palatino Linotype" w:hAnsi="Palatino Linotype" w:cs="Arial"/>
        </w:rPr>
        <w:t xml:space="preserve">el artículo </w:t>
      </w:r>
      <w:r w:rsidR="005314EA" w:rsidRPr="00A26158">
        <w:rPr>
          <w:rFonts w:ascii="Palatino Linotype" w:hAnsi="Palatino Linotype" w:cs="Arial"/>
        </w:rPr>
        <w:t>69 del Reglamento de la Ley de Contratación Pública del Estado de México y Municipios</w:t>
      </w:r>
      <w:r w:rsidR="0030713F" w:rsidRPr="00A26158">
        <w:rPr>
          <w:rFonts w:ascii="Palatino Linotype" w:hAnsi="Palatino Linotype" w:cs="Arial"/>
        </w:rPr>
        <w:t>;</w:t>
      </w:r>
      <w:r w:rsidR="005314EA" w:rsidRPr="00A26158">
        <w:rPr>
          <w:rFonts w:ascii="Palatino Linotype" w:hAnsi="Palatino Linotype" w:cs="Arial"/>
        </w:rPr>
        <w:t xml:space="preserve"> </w:t>
      </w:r>
      <w:r w:rsidR="00820080" w:rsidRPr="00A26158">
        <w:rPr>
          <w:rFonts w:ascii="Palatino Linotype" w:hAnsi="Palatino Linotype" w:cs="Arial"/>
        </w:rPr>
        <w:t xml:space="preserve">los artículos </w:t>
      </w:r>
      <w:r w:rsidR="005314EA" w:rsidRPr="00A26158">
        <w:rPr>
          <w:rFonts w:ascii="Palatino Linotype" w:hAnsi="Palatino Linotype" w:cs="Arial"/>
        </w:rPr>
        <w:t>1.42, 1.43</w:t>
      </w:r>
      <w:r w:rsidR="00820080" w:rsidRPr="00A26158">
        <w:rPr>
          <w:rFonts w:ascii="Palatino Linotype" w:hAnsi="Palatino Linotype" w:cs="Arial"/>
        </w:rPr>
        <w:t>,</w:t>
      </w:r>
      <w:r w:rsidR="005314EA" w:rsidRPr="00A26158">
        <w:rPr>
          <w:rFonts w:ascii="Palatino Linotype" w:hAnsi="Palatino Linotype" w:cs="Arial"/>
        </w:rPr>
        <w:t xml:space="preserve"> 1.46</w:t>
      </w:r>
      <w:r w:rsidR="00820080" w:rsidRPr="00A26158">
        <w:rPr>
          <w:rFonts w:ascii="Palatino Linotype" w:hAnsi="Palatino Linotype" w:cs="Arial"/>
        </w:rPr>
        <w:t>,</w:t>
      </w:r>
      <w:r w:rsidR="005314EA" w:rsidRPr="00A26158">
        <w:rPr>
          <w:rFonts w:ascii="Palatino Linotype" w:hAnsi="Palatino Linotype" w:cs="Arial"/>
        </w:rPr>
        <w:t xml:space="preserve"> </w:t>
      </w:r>
      <w:r w:rsidR="00820080" w:rsidRPr="00A26158">
        <w:rPr>
          <w:rFonts w:ascii="Palatino Linotype" w:hAnsi="Palatino Linotype" w:cs="Arial"/>
        </w:rPr>
        <w:t xml:space="preserve">1.65, 1.66 y 1.67 </w:t>
      </w:r>
      <w:r w:rsidR="005314EA" w:rsidRPr="00A26158">
        <w:rPr>
          <w:rFonts w:ascii="Palatino Linotype" w:hAnsi="Palatino Linotype" w:cs="Arial"/>
        </w:rPr>
        <w:t>del Código Administrativo del Estado de México</w:t>
      </w:r>
      <w:r w:rsidR="0030713F" w:rsidRPr="00A26158">
        <w:rPr>
          <w:rFonts w:ascii="Palatino Linotype" w:hAnsi="Palatino Linotype" w:cs="Arial"/>
        </w:rPr>
        <w:t>, y el artículo 5, fracción II, del Reglamento del Título Décimo del Libro Primero del Código Administrativo del Estado de México, “Del Testigo Social”</w:t>
      </w:r>
      <w:r w:rsidRPr="00A26158">
        <w:rPr>
          <w:rFonts w:ascii="Palatino Linotype" w:hAnsi="Palatino Linotype" w:cs="Arial"/>
        </w:rPr>
        <w:t>:</w:t>
      </w:r>
    </w:p>
    <w:p w:rsidR="00A86419" w:rsidRPr="00A26158" w:rsidRDefault="00A86419" w:rsidP="00A86419">
      <w:pPr>
        <w:spacing w:before="200" w:after="200"/>
        <w:ind w:left="709" w:right="709"/>
        <w:jc w:val="center"/>
        <w:rPr>
          <w:rFonts w:ascii="Palatino Linotype" w:hAnsi="Palatino Linotype" w:cs="Arial"/>
          <w:b/>
          <w:i/>
          <w:sz w:val="22"/>
          <w:szCs w:val="22"/>
        </w:rPr>
      </w:pPr>
      <w:r w:rsidRPr="00A26158">
        <w:rPr>
          <w:rFonts w:ascii="Palatino Linotype" w:hAnsi="Palatino Linotype" w:cs="Arial"/>
          <w:b/>
          <w:i/>
          <w:sz w:val="22"/>
          <w:szCs w:val="22"/>
        </w:rPr>
        <w:t>Ley de Contratación Pública del Estado de México y Municipios</w:t>
      </w:r>
    </w:p>
    <w:p w:rsidR="00A86419" w:rsidRPr="00A26158" w:rsidRDefault="00A86419" w:rsidP="00A86419">
      <w:pPr>
        <w:spacing w:before="200" w:after="200"/>
        <w:ind w:left="709" w:right="709"/>
        <w:jc w:val="both"/>
        <w:rPr>
          <w:rFonts w:ascii="Palatino Linotype" w:hAnsi="Palatino Linotype" w:cs="Arial"/>
          <w:i/>
          <w:sz w:val="22"/>
          <w:szCs w:val="22"/>
        </w:rPr>
      </w:pPr>
      <w:r w:rsidRPr="00A26158">
        <w:rPr>
          <w:rFonts w:ascii="Palatino Linotype" w:hAnsi="Palatino Linotype" w:cs="Arial"/>
          <w:i/>
          <w:sz w:val="22"/>
          <w:szCs w:val="22"/>
        </w:rPr>
        <w:t>“</w:t>
      </w:r>
      <w:r w:rsidRPr="00A26158">
        <w:rPr>
          <w:rFonts w:ascii="Palatino Linotype" w:hAnsi="Palatino Linotype" w:cs="Arial"/>
          <w:b/>
          <w:i/>
          <w:sz w:val="22"/>
          <w:szCs w:val="22"/>
        </w:rPr>
        <w:t>Artículo 1</w:t>
      </w:r>
      <w:r w:rsidRPr="00A26158">
        <w:rPr>
          <w:rFonts w:ascii="Palatino Linotype" w:hAnsi="Palatino Linotype" w:cs="Arial"/>
          <w:i/>
          <w:sz w:val="22"/>
          <w:szCs w:val="22"/>
        </w:rPr>
        <w:t xml:space="preserve">.- </w:t>
      </w:r>
      <w:r w:rsidRPr="00A26158">
        <w:rPr>
          <w:rFonts w:ascii="Palatino Linotype" w:hAnsi="Palatino Linotype" w:cs="Arial"/>
          <w:b/>
          <w:i/>
          <w:sz w:val="22"/>
          <w:szCs w:val="22"/>
          <w:u w:val="single"/>
        </w:rPr>
        <w:t>Esta Ley tiene por objeto regular los actos relativos a</w:t>
      </w:r>
      <w:r w:rsidRPr="00A26158">
        <w:rPr>
          <w:rFonts w:ascii="Palatino Linotype" w:hAnsi="Palatino Linotype" w:cs="Arial"/>
          <w:i/>
          <w:sz w:val="22"/>
          <w:szCs w:val="22"/>
        </w:rPr>
        <w:t xml:space="preserve"> la planeación, programación, </w:t>
      </w:r>
      <w:proofErr w:type="spellStart"/>
      <w:r w:rsidRPr="00A26158">
        <w:rPr>
          <w:rFonts w:ascii="Palatino Linotype" w:hAnsi="Palatino Linotype" w:cs="Arial"/>
          <w:i/>
          <w:sz w:val="22"/>
          <w:szCs w:val="22"/>
        </w:rPr>
        <w:t>presupuestación</w:t>
      </w:r>
      <w:proofErr w:type="spellEnd"/>
      <w:r w:rsidRPr="00A26158">
        <w:rPr>
          <w:rFonts w:ascii="Palatino Linotype" w:hAnsi="Palatino Linotype" w:cs="Arial"/>
          <w:i/>
          <w:sz w:val="22"/>
          <w:szCs w:val="22"/>
        </w:rPr>
        <w:t xml:space="preserve">, ejecución y control de la </w:t>
      </w:r>
      <w:r w:rsidRPr="00A26158">
        <w:rPr>
          <w:rFonts w:ascii="Palatino Linotype" w:hAnsi="Palatino Linotype" w:cs="Arial"/>
          <w:b/>
          <w:i/>
          <w:sz w:val="22"/>
          <w:szCs w:val="22"/>
          <w:u w:val="single"/>
        </w:rPr>
        <w:t>adquisición</w:t>
      </w:r>
      <w:r w:rsidRPr="00A26158">
        <w:rPr>
          <w:rFonts w:ascii="Palatino Linotype" w:hAnsi="Palatino Linotype" w:cs="Arial"/>
          <w:i/>
          <w:sz w:val="22"/>
          <w:szCs w:val="22"/>
        </w:rPr>
        <w:t xml:space="preserve">, enajenación y arrendamiento de bienes, </w:t>
      </w:r>
      <w:r w:rsidRPr="00A26158">
        <w:rPr>
          <w:rFonts w:ascii="Palatino Linotype" w:hAnsi="Palatino Linotype" w:cs="Arial"/>
          <w:b/>
          <w:i/>
          <w:sz w:val="22"/>
          <w:szCs w:val="22"/>
          <w:u w:val="single"/>
        </w:rPr>
        <w:t>y la contratación de servicios de cualquier naturaleza</w:t>
      </w:r>
      <w:r w:rsidRPr="00A26158">
        <w:rPr>
          <w:rFonts w:ascii="Palatino Linotype" w:hAnsi="Palatino Linotype" w:cs="Arial"/>
          <w:i/>
          <w:sz w:val="22"/>
          <w:szCs w:val="22"/>
        </w:rPr>
        <w:t xml:space="preserve">, </w:t>
      </w:r>
      <w:r w:rsidRPr="00A26158">
        <w:rPr>
          <w:rFonts w:ascii="Palatino Linotype" w:hAnsi="Palatino Linotype" w:cs="Arial"/>
          <w:b/>
          <w:i/>
          <w:sz w:val="22"/>
          <w:szCs w:val="22"/>
          <w:u w:val="single"/>
        </w:rPr>
        <w:t>que realicen</w:t>
      </w:r>
      <w:r w:rsidRPr="00A26158">
        <w:rPr>
          <w:rFonts w:ascii="Palatino Linotype" w:hAnsi="Palatino Linotype" w:cs="Arial"/>
          <w:i/>
          <w:sz w:val="22"/>
          <w:szCs w:val="22"/>
        </w:rPr>
        <w:t>:</w:t>
      </w:r>
    </w:p>
    <w:p w:rsidR="00A86419" w:rsidRPr="00A26158" w:rsidRDefault="00A86419" w:rsidP="00A86419">
      <w:pPr>
        <w:spacing w:before="200" w:after="200"/>
        <w:ind w:left="709" w:right="709"/>
        <w:jc w:val="both"/>
        <w:rPr>
          <w:rFonts w:ascii="Palatino Linotype" w:hAnsi="Palatino Linotype" w:cs="Arial"/>
          <w:i/>
          <w:sz w:val="22"/>
          <w:szCs w:val="22"/>
        </w:rPr>
      </w:pPr>
      <w:r w:rsidRPr="00A26158">
        <w:rPr>
          <w:rFonts w:ascii="Palatino Linotype" w:hAnsi="Palatino Linotype" w:cs="Arial"/>
          <w:i/>
          <w:sz w:val="22"/>
          <w:szCs w:val="22"/>
        </w:rPr>
        <w:t>[…]</w:t>
      </w:r>
    </w:p>
    <w:p w:rsidR="00A86419" w:rsidRPr="00A26158" w:rsidRDefault="00A86419" w:rsidP="00A86419">
      <w:pPr>
        <w:spacing w:before="200" w:after="200"/>
        <w:ind w:left="709" w:right="709"/>
        <w:jc w:val="both"/>
        <w:rPr>
          <w:rFonts w:ascii="Palatino Linotype" w:hAnsi="Palatino Linotype" w:cs="Arial"/>
          <w:i/>
          <w:sz w:val="22"/>
          <w:szCs w:val="22"/>
        </w:rPr>
      </w:pPr>
      <w:r w:rsidRPr="00A26158">
        <w:rPr>
          <w:rFonts w:ascii="Palatino Linotype" w:hAnsi="Palatino Linotype" w:cs="Arial"/>
          <w:b/>
          <w:i/>
          <w:sz w:val="22"/>
          <w:szCs w:val="22"/>
        </w:rPr>
        <w:t xml:space="preserve">III. </w:t>
      </w:r>
      <w:r w:rsidRPr="00A26158">
        <w:rPr>
          <w:rFonts w:ascii="Palatino Linotype" w:hAnsi="Palatino Linotype" w:cs="Arial"/>
          <w:b/>
          <w:i/>
          <w:sz w:val="22"/>
          <w:szCs w:val="22"/>
          <w:u w:val="single"/>
        </w:rPr>
        <w:t>Los ayuntamientos de los municipios del Estado</w:t>
      </w:r>
      <w:r w:rsidRPr="00A26158">
        <w:rPr>
          <w:rFonts w:ascii="Palatino Linotype" w:hAnsi="Palatino Linotype" w:cs="Arial"/>
          <w:i/>
          <w:sz w:val="22"/>
          <w:szCs w:val="22"/>
        </w:rPr>
        <w:t>.</w:t>
      </w:r>
    </w:p>
    <w:p w:rsidR="00B4710C" w:rsidRPr="00A26158" w:rsidRDefault="00B4710C" w:rsidP="00A86419">
      <w:pPr>
        <w:spacing w:before="200" w:after="200"/>
        <w:ind w:left="709" w:right="709"/>
        <w:jc w:val="both"/>
        <w:rPr>
          <w:rFonts w:ascii="Palatino Linotype" w:hAnsi="Palatino Linotype" w:cs="Arial"/>
          <w:i/>
          <w:sz w:val="22"/>
          <w:szCs w:val="22"/>
        </w:rPr>
      </w:pPr>
      <w:r w:rsidRPr="00A26158">
        <w:rPr>
          <w:rFonts w:ascii="Palatino Linotype" w:hAnsi="Palatino Linotype" w:cs="Arial"/>
          <w:b/>
          <w:i/>
          <w:sz w:val="22"/>
          <w:szCs w:val="22"/>
        </w:rPr>
        <w:t xml:space="preserve">Artículo 3.- </w:t>
      </w:r>
      <w:r w:rsidRPr="00A26158">
        <w:rPr>
          <w:rFonts w:ascii="Palatino Linotype" w:hAnsi="Palatino Linotype" w:cs="Arial"/>
          <w:b/>
          <w:i/>
          <w:sz w:val="22"/>
          <w:szCs w:val="22"/>
          <w:u w:val="single"/>
        </w:rPr>
        <w:t>Para los efectos de la presente Ley se entenderá por</w:t>
      </w:r>
      <w:r w:rsidRPr="00A26158">
        <w:rPr>
          <w:rFonts w:ascii="Palatino Linotype" w:hAnsi="Palatino Linotype" w:cs="Arial"/>
          <w:i/>
          <w:sz w:val="22"/>
          <w:szCs w:val="22"/>
        </w:rPr>
        <w:t>:</w:t>
      </w:r>
    </w:p>
    <w:p w:rsidR="00B4710C" w:rsidRPr="00A26158" w:rsidRDefault="00B4710C" w:rsidP="00B4710C">
      <w:pPr>
        <w:spacing w:before="200" w:after="200"/>
        <w:ind w:left="709" w:right="709"/>
        <w:jc w:val="both"/>
        <w:rPr>
          <w:rFonts w:ascii="Palatino Linotype" w:hAnsi="Palatino Linotype" w:cs="Arial"/>
          <w:i/>
          <w:sz w:val="22"/>
          <w:szCs w:val="22"/>
        </w:rPr>
      </w:pPr>
      <w:r w:rsidRPr="00A26158">
        <w:rPr>
          <w:rFonts w:ascii="Palatino Linotype" w:hAnsi="Palatino Linotype" w:cs="Arial"/>
          <w:i/>
          <w:sz w:val="22"/>
          <w:szCs w:val="22"/>
        </w:rPr>
        <w:t>[…]</w:t>
      </w:r>
    </w:p>
    <w:p w:rsidR="00B4710C" w:rsidRPr="00A26158" w:rsidRDefault="00B4710C" w:rsidP="00A86419">
      <w:pPr>
        <w:spacing w:before="200" w:after="200"/>
        <w:ind w:left="709" w:right="709"/>
        <w:jc w:val="both"/>
        <w:rPr>
          <w:rFonts w:ascii="Palatino Linotype" w:hAnsi="Palatino Linotype" w:cs="Arial"/>
          <w:i/>
          <w:sz w:val="22"/>
          <w:szCs w:val="22"/>
        </w:rPr>
      </w:pPr>
      <w:r w:rsidRPr="00A26158">
        <w:rPr>
          <w:rFonts w:ascii="Palatino Linotype" w:hAnsi="Palatino Linotype" w:cs="Arial"/>
          <w:b/>
          <w:i/>
          <w:sz w:val="22"/>
          <w:szCs w:val="22"/>
        </w:rPr>
        <w:t xml:space="preserve">XII. </w:t>
      </w:r>
      <w:r w:rsidRPr="00A26158">
        <w:rPr>
          <w:rFonts w:ascii="Palatino Linotype" w:hAnsi="Palatino Linotype" w:cs="Arial"/>
          <w:b/>
          <w:i/>
          <w:sz w:val="22"/>
          <w:szCs w:val="22"/>
          <w:u w:val="single"/>
        </w:rPr>
        <w:t>Testigo social: Al mecanismo de participación ciudadana por medio del cual se involucra a la sociedad civil en los procedimientos de contratación pública relevantes</w:t>
      </w:r>
      <w:r w:rsidRPr="00A26158">
        <w:rPr>
          <w:rFonts w:ascii="Palatino Linotype" w:hAnsi="Palatino Linotype" w:cs="Arial"/>
          <w:i/>
          <w:sz w:val="22"/>
          <w:szCs w:val="22"/>
        </w:rPr>
        <w:t xml:space="preserve">; procedimientos que, por su complejidad, impacto o monto de recursos, requieren una atención especial </w:t>
      </w:r>
      <w:r w:rsidRPr="00A26158">
        <w:rPr>
          <w:rFonts w:ascii="Palatino Linotype" w:hAnsi="Palatino Linotype" w:cs="Arial"/>
          <w:b/>
          <w:i/>
          <w:sz w:val="22"/>
          <w:szCs w:val="22"/>
          <w:u w:val="single"/>
        </w:rPr>
        <w:t>para minimizar riesgos de opacidad y de corrupción, en términos del Título Décimo del Libro Primero del Código Administrativo del Estado de México</w:t>
      </w:r>
      <w:r w:rsidRPr="00A26158">
        <w:rPr>
          <w:rFonts w:ascii="Palatino Linotype" w:hAnsi="Palatino Linotype" w:cs="Arial"/>
          <w:i/>
          <w:sz w:val="22"/>
          <w:szCs w:val="22"/>
        </w:rPr>
        <w:t>.</w:t>
      </w:r>
    </w:p>
    <w:p w:rsidR="00A86419" w:rsidRPr="00A26158" w:rsidRDefault="00A86419" w:rsidP="00A86419">
      <w:pPr>
        <w:spacing w:before="200" w:after="200"/>
        <w:ind w:left="709" w:right="709"/>
        <w:jc w:val="center"/>
        <w:rPr>
          <w:rFonts w:ascii="Palatino Linotype" w:hAnsi="Palatino Linotype" w:cs="Arial"/>
          <w:b/>
          <w:i/>
          <w:sz w:val="22"/>
          <w:szCs w:val="22"/>
        </w:rPr>
      </w:pPr>
      <w:r w:rsidRPr="00A26158">
        <w:rPr>
          <w:rFonts w:ascii="Palatino Linotype" w:hAnsi="Palatino Linotype" w:cs="Arial"/>
          <w:b/>
          <w:i/>
          <w:sz w:val="22"/>
          <w:szCs w:val="22"/>
        </w:rPr>
        <w:t>Reglamento de la Ley de Contratación Pública del Estado de México y Municipios</w:t>
      </w:r>
    </w:p>
    <w:p w:rsidR="00A86419" w:rsidRPr="00A26158" w:rsidRDefault="00A86419" w:rsidP="00A86419">
      <w:pPr>
        <w:spacing w:before="200" w:after="200"/>
        <w:ind w:left="709" w:right="709"/>
        <w:jc w:val="both"/>
        <w:rPr>
          <w:rFonts w:ascii="Palatino Linotype" w:hAnsi="Palatino Linotype" w:cs="Arial"/>
          <w:i/>
          <w:sz w:val="22"/>
          <w:szCs w:val="22"/>
        </w:rPr>
      </w:pPr>
      <w:r w:rsidRPr="00A26158">
        <w:rPr>
          <w:rFonts w:ascii="Palatino Linotype" w:hAnsi="Palatino Linotype" w:cs="Arial"/>
          <w:b/>
          <w:i/>
          <w:sz w:val="22"/>
          <w:szCs w:val="22"/>
        </w:rPr>
        <w:t>Artículo 69</w:t>
      </w:r>
      <w:r w:rsidRPr="00A26158">
        <w:rPr>
          <w:rFonts w:ascii="Palatino Linotype" w:hAnsi="Palatino Linotype" w:cs="Arial"/>
          <w:i/>
          <w:sz w:val="22"/>
          <w:szCs w:val="22"/>
        </w:rPr>
        <w:t xml:space="preserve">.- </w:t>
      </w:r>
      <w:r w:rsidRPr="00A26158">
        <w:rPr>
          <w:rFonts w:ascii="Palatino Linotype" w:hAnsi="Palatino Linotype" w:cs="Arial"/>
          <w:b/>
          <w:i/>
          <w:sz w:val="22"/>
          <w:szCs w:val="22"/>
          <w:u w:val="single"/>
        </w:rPr>
        <w:t>En los procedimientos de licitación pública cuyo monto rebase el equivalente a dos millones de salario mínimo general vigente en la Capital del Estado y en aquellos casos en los que el área solicitante así lo determine por su complejidad o impacto que tenga en sus programas sustantivos, será obligatoria la participación de testigos sociales</w:t>
      </w:r>
      <w:r w:rsidRPr="00A26158">
        <w:rPr>
          <w:rFonts w:ascii="Palatino Linotype" w:hAnsi="Palatino Linotype" w:cs="Arial"/>
          <w:i/>
          <w:sz w:val="22"/>
          <w:szCs w:val="22"/>
        </w:rPr>
        <w:t>, en términos del Título Décimo del Libro Primero del Código Administrativo del Estado de México</w:t>
      </w:r>
      <w:r w:rsidR="00850567" w:rsidRPr="00A26158">
        <w:rPr>
          <w:rFonts w:ascii="Palatino Linotype" w:hAnsi="Palatino Linotype" w:cs="Arial"/>
          <w:i/>
          <w:sz w:val="22"/>
          <w:szCs w:val="22"/>
        </w:rPr>
        <w:t>.</w:t>
      </w:r>
    </w:p>
    <w:p w:rsidR="00A86419" w:rsidRPr="00A26158" w:rsidRDefault="005314EA" w:rsidP="005314EA">
      <w:pPr>
        <w:spacing w:before="200" w:after="200"/>
        <w:ind w:left="709" w:right="709"/>
        <w:jc w:val="center"/>
        <w:rPr>
          <w:rFonts w:ascii="Palatino Linotype" w:hAnsi="Palatino Linotype" w:cs="Arial"/>
          <w:b/>
          <w:i/>
          <w:sz w:val="22"/>
          <w:szCs w:val="22"/>
        </w:rPr>
      </w:pPr>
      <w:r w:rsidRPr="00A26158">
        <w:rPr>
          <w:rFonts w:ascii="Palatino Linotype" w:hAnsi="Palatino Linotype" w:cs="Arial"/>
          <w:b/>
          <w:i/>
          <w:sz w:val="22"/>
          <w:szCs w:val="22"/>
        </w:rPr>
        <w:t>Código Administrativo del Estado de México</w:t>
      </w:r>
    </w:p>
    <w:p w:rsidR="005314EA" w:rsidRPr="00A26158" w:rsidRDefault="005314EA" w:rsidP="005314EA">
      <w:pPr>
        <w:spacing w:before="200" w:after="200"/>
        <w:ind w:left="709" w:right="709"/>
        <w:jc w:val="both"/>
        <w:rPr>
          <w:rFonts w:ascii="Palatino Linotype" w:hAnsi="Palatino Linotype" w:cs="Arial"/>
          <w:i/>
          <w:sz w:val="22"/>
          <w:szCs w:val="22"/>
        </w:rPr>
      </w:pPr>
      <w:r w:rsidRPr="00A26158">
        <w:rPr>
          <w:rFonts w:ascii="Palatino Linotype" w:hAnsi="Palatino Linotype" w:cs="Arial"/>
          <w:b/>
          <w:i/>
          <w:sz w:val="22"/>
          <w:szCs w:val="22"/>
        </w:rPr>
        <w:t>Artículo 1.42</w:t>
      </w:r>
      <w:r w:rsidRPr="00A26158">
        <w:rPr>
          <w:rFonts w:ascii="Palatino Linotype" w:hAnsi="Palatino Linotype" w:cs="Arial"/>
          <w:i/>
          <w:sz w:val="22"/>
          <w:szCs w:val="22"/>
        </w:rPr>
        <w:t xml:space="preserve">.- </w:t>
      </w:r>
      <w:r w:rsidRPr="00A26158">
        <w:rPr>
          <w:rFonts w:ascii="Palatino Linotype" w:hAnsi="Palatino Linotype" w:cs="Arial"/>
          <w:b/>
          <w:i/>
          <w:sz w:val="22"/>
          <w:szCs w:val="22"/>
          <w:u w:val="single"/>
        </w:rPr>
        <w:t>El Testigo Social es un mecanismo de participación ciudadana, por medio del cual se involucra a la sociedad civil en los procedimientos de contratación pública relevantes</w:t>
      </w:r>
      <w:r w:rsidRPr="00A26158">
        <w:rPr>
          <w:rFonts w:ascii="Palatino Linotype" w:hAnsi="Palatino Linotype" w:cs="Arial"/>
          <w:i/>
          <w:sz w:val="22"/>
          <w:szCs w:val="22"/>
        </w:rPr>
        <w:t xml:space="preserve">; </w:t>
      </w:r>
      <w:r w:rsidRPr="00A26158">
        <w:rPr>
          <w:rFonts w:ascii="Palatino Linotype" w:hAnsi="Palatino Linotype" w:cs="Arial"/>
          <w:b/>
          <w:i/>
          <w:sz w:val="22"/>
          <w:szCs w:val="22"/>
          <w:u w:val="single"/>
        </w:rPr>
        <w:t>procedimientos en los que por su complejidad, impacto o monto de recursos requieren una atención especial</w:t>
      </w:r>
      <w:r w:rsidRPr="00A26158">
        <w:rPr>
          <w:rFonts w:ascii="Palatino Linotype" w:hAnsi="Palatino Linotype" w:cs="Arial"/>
          <w:i/>
          <w:sz w:val="22"/>
          <w:szCs w:val="22"/>
        </w:rPr>
        <w:t>, para minimizar riesgos de opacidad y corrupción.</w:t>
      </w:r>
    </w:p>
    <w:p w:rsidR="005314EA" w:rsidRPr="00A26158" w:rsidRDefault="005314EA" w:rsidP="005314EA">
      <w:pPr>
        <w:spacing w:before="200" w:after="200"/>
        <w:ind w:left="709" w:right="709"/>
        <w:jc w:val="both"/>
        <w:rPr>
          <w:rFonts w:ascii="Palatino Linotype" w:hAnsi="Palatino Linotype" w:cs="Arial"/>
          <w:i/>
          <w:sz w:val="22"/>
          <w:szCs w:val="22"/>
        </w:rPr>
      </w:pPr>
      <w:r w:rsidRPr="00A26158">
        <w:rPr>
          <w:rFonts w:ascii="Palatino Linotype" w:hAnsi="Palatino Linotype" w:cs="Arial"/>
          <w:b/>
          <w:i/>
          <w:sz w:val="22"/>
          <w:szCs w:val="22"/>
        </w:rPr>
        <w:t>Artículo 1.43</w:t>
      </w:r>
      <w:r w:rsidRPr="00A26158">
        <w:rPr>
          <w:rFonts w:ascii="Palatino Linotype" w:hAnsi="Palatino Linotype" w:cs="Arial"/>
          <w:i/>
          <w:sz w:val="22"/>
          <w:szCs w:val="22"/>
        </w:rPr>
        <w:t xml:space="preserve">.- </w:t>
      </w:r>
      <w:r w:rsidRPr="00A26158">
        <w:rPr>
          <w:rFonts w:ascii="Palatino Linotype" w:hAnsi="Palatino Linotype" w:cs="Arial"/>
          <w:b/>
          <w:i/>
          <w:sz w:val="22"/>
          <w:szCs w:val="22"/>
          <w:u w:val="single"/>
        </w:rPr>
        <w:t>Testigo Social es aquella persona física o moral que como representante de la sociedad civil participa en las contrataciones que llevan a cabo</w:t>
      </w:r>
      <w:r w:rsidRPr="00A26158">
        <w:rPr>
          <w:rFonts w:ascii="Palatino Linotype" w:hAnsi="Palatino Linotype" w:cs="Arial"/>
          <w:i/>
          <w:sz w:val="22"/>
          <w:szCs w:val="22"/>
        </w:rPr>
        <w:t>:</w:t>
      </w:r>
    </w:p>
    <w:p w:rsidR="005314EA" w:rsidRPr="00A26158" w:rsidRDefault="005314EA" w:rsidP="005314EA">
      <w:pPr>
        <w:spacing w:before="200" w:after="200"/>
        <w:ind w:left="709" w:right="709"/>
        <w:jc w:val="both"/>
        <w:rPr>
          <w:rFonts w:ascii="Palatino Linotype" w:hAnsi="Palatino Linotype" w:cs="Arial"/>
          <w:i/>
          <w:sz w:val="22"/>
          <w:szCs w:val="22"/>
        </w:rPr>
      </w:pPr>
      <w:r w:rsidRPr="00A26158">
        <w:rPr>
          <w:rFonts w:ascii="Palatino Linotype" w:hAnsi="Palatino Linotype" w:cs="Arial"/>
          <w:i/>
          <w:sz w:val="22"/>
          <w:szCs w:val="22"/>
        </w:rPr>
        <w:t>[…]</w:t>
      </w:r>
    </w:p>
    <w:p w:rsidR="00A86419" w:rsidRPr="00A26158" w:rsidRDefault="005314EA" w:rsidP="005314EA">
      <w:pPr>
        <w:spacing w:before="200" w:after="200"/>
        <w:ind w:left="709" w:right="709"/>
        <w:jc w:val="both"/>
        <w:rPr>
          <w:rFonts w:ascii="Palatino Linotype" w:hAnsi="Palatino Linotype" w:cs="Arial"/>
          <w:i/>
          <w:sz w:val="22"/>
          <w:szCs w:val="22"/>
        </w:rPr>
      </w:pPr>
      <w:r w:rsidRPr="00A26158">
        <w:rPr>
          <w:rFonts w:ascii="Palatino Linotype" w:hAnsi="Palatino Linotype" w:cs="Arial"/>
          <w:b/>
          <w:i/>
          <w:sz w:val="22"/>
          <w:szCs w:val="22"/>
        </w:rPr>
        <w:t xml:space="preserve">III. </w:t>
      </w:r>
      <w:r w:rsidRPr="00A26158">
        <w:rPr>
          <w:rFonts w:ascii="Palatino Linotype" w:hAnsi="Palatino Linotype" w:cs="Arial"/>
          <w:b/>
          <w:i/>
          <w:sz w:val="22"/>
          <w:szCs w:val="22"/>
          <w:u w:val="single"/>
        </w:rPr>
        <w:t>Los Ayuntamientos</w:t>
      </w:r>
      <w:r w:rsidRPr="00A26158">
        <w:rPr>
          <w:rFonts w:ascii="Palatino Linotype" w:hAnsi="Palatino Linotype" w:cs="Arial"/>
          <w:i/>
          <w:sz w:val="22"/>
          <w:szCs w:val="22"/>
        </w:rPr>
        <w:t>;</w:t>
      </w:r>
    </w:p>
    <w:p w:rsidR="00A86419" w:rsidRPr="00A26158" w:rsidRDefault="005314EA" w:rsidP="005314EA">
      <w:pPr>
        <w:spacing w:before="200" w:after="200"/>
        <w:ind w:left="709" w:right="709"/>
        <w:jc w:val="both"/>
        <w:rPr>
          <w:rFonts w:ascii="Palatino Linotype" w:hAnsi="Palatino Linotype" w:cs="Arial"/>
          <w:i/>
          <w:sz w:val="22"/>
          <w:szCs w:val="22"/>
        </w:rPr>
      </w:pPr>
      <w:r w:rsidRPr="00A26158">
        <w:rPr>
          <w:rFonts w:ascii="Palatino Linotype" w:hAnsi="Palatino Linotype" w:cs="Arial"/>
          <w:b/>
          <w:i/>
          <w:sz w:val="22"/>
          <w:szCs w:val="22"/>
        </w:rPr>
        <w:t xml:space="preserve">Artículo 1.46.- </w:t>
      </w:r>
      <w:r w:rsidRPr="00A26158">
        <w:rPr>
          <w:rFonts w:ascii="Palatino Linotype" w:hAnsi="Palatino Linotype" w:cs="Arial"/>
          <w:b/>
          <w:i/>
          <w:sz w:val="22"/>
          <w:szCs w:val="22"/>
          <w:u w:val="single"/>
        </w:rPr>
        <w:t>Las unidades administrativas mencionadas en el artículo 1.43 podrán solicitar la participación de los Testigos Sociales en los procedimientos de contratación</w:t>
      </w:r>
      <w:r w:rsidRPr="00A26158">
        <w:rPr>
          <w:rFonts w:ascii="Palatino Linotype" w:hAnsi="Palatino Linotype" w:cs="Arial"/>
          <w:b/>
          <w:i/>
          <w:sz w:val="22"/>
          <w:szCs w:val="22"/>
        </w:rPr>
        <w:t xml:space="preserve"> </w:t>
      </w:r>
      <w:r w:rsidRPr="00A26158">
        <w:rPr>
          <w:rFonts w:ascii="Palatino Linotype" w:hAnsi="Palatino Linotype" w:cs="Arial"/>
          <w:i/>
          <w:sz w:val="22"/>
          <w:szCs w:val="22"/>
        </w:rPr>
        <w:t>que estimen convenientes</w:t>
      </w:r>
      <w:r w:rsidRPr="00A26158">
        <w:rPr>
          <w:rFonts w:ascii="Palatino Linotype" w:hAnsi="Palatino Linotype" w:cs="Arial"/>
          <w:b/>
          <w:i/>
          <w:sz w:val="22"/>
          <w:szCs w:val="22"/>
        </w:rPr>
        <w:t xml:space="preserve"> </w:t>
      </w:r>
      <w:r w:rsidRPr="00A26158">
        <w:rPr>
          <w:rFonts w:ascii="Palatino Linotype" w:hAnsi="Palatino Linotype" w:cs="Arial"/>
          <w:b/>
          <w:i/>
          <w:sz w:val="22"/>
          <w:szCs w:val="22"/>
          <w:u w:val="single"/>
        </w:rPr>
        <w:t>de acuerdo con los criterios y disposiciones establecidos en el presente título</w:t>
      </w:r>
      <w:r w:rsidRPr="00A26158">
        <w:rPr>
          <w:rFonts w:ascii="Palatino Linotype" w:hAnsi="Palatino Linotype" w:cs="Arial"/>
          <w:i/>
          <w:sz w:val="22"/>
          <w:szCs w:val="22"/>
        </w:rPr>
        <w:t>.</w:t>
      </w:r>
    </w:p>
    <w:p w:rsidR="00820080" w:rsidRPr="00A26158" w:rsidRDefault="00820080" w:rsidP="00820080">
      <w:pPr>
        <w:spacing w:before="200" w:after="200"/>
        <w:ind w:left="709" w:right="709"/>
        <w:jc w:val="both"/>
        <w:rPr>
          <w:rFonts w:ascii="Palatino Linotype" w:hAnsi="Palatino Linotype" w:cs="Arial"/>
          <w:i/>
          <w:sz w:val="22"/>
          <w:szCs w:val="22"/>
        </w:rPr>
      </w:pPr>
      <w:r w:rsidRPr="00A26158">
        <w:rPr>
          <w:rFonts w:ascii="Palatino Linotype" w:hAnsi="Palatino Linotype" w:cs="Arial"/>
          <w:b/>
          <w:i/>
          <w:sz w:val="22"/>
          <w:szCs w:val="22"/>
        </w:rPr>
        <w:t>Artículo 1.65</w:t>
      </w:r>
      <w:r w:rsidRPr="00A26158">
        <w:rPr>
          <w:rFonts w:ascii="Palatino Linotype" w:hAnsi="Palatino Linotype" w:cs="Arial"/>
          <w:i/>
          <w:sz w:val="22"/>
          <w:szCs w:val="22"/>
        </w:rPr>
        <w:t xml:space="preserve">.- </w:t>
      </w:r>
      <w:r w:rsidRPr="00A26158">
        <w:rPr>
          <w:rFonts w:ascii="Palatino Linotype" w:hAnsi="Palatino Linotype" w:cs="Arial"/>
          <w:b/>
          <w:i/>
          <w:sz w:val="22"/>
          <w:szCs w:val="22"/>
          <w:u w:val="single"/>
        </w:rPr>
        <w:t>El Testigo Social dará testimonio del procedimiento de adjudicación correspondiente, como representante imparcial de la sociedad civil</w:t>
      </w:r>
      <w:r w:rsidRPr="00A26158">
        <w:rPr>
          <w:rFonts w:ascii="Palatino Linotype" w:hAnsi="Palatino Linotype" w:cs="Arial"/>
          <w:i/>
          <w:sz w:val="22"/>
          <w:szCs w:val="22"/>
        </w:rPr>
        <w:t>, y tendrá derecho a voz en los actos que participe.</w:t>
      </w:r>
    </w:p>
    <w:p w:rsidR="00820080" w:rsidRPr="00A26158" w:rsidRDefault="00820080" w:rsidP="00820080">
      <w:pPr>
        <w:spacing w:before="200" w:after="200"/>
        <w:ind w:left="709" w:right="709"/>
        <w:jc w:val="both"/>
        <w:rPr>
          <w:rFonts w:ascii="Palatino Linotype" w:hAnsi="Palatino Linotype" w:cs="Arial"/>
          <w:i/>
          <w:sz w:val="22"/>
          <w:szCs w:val="22"/>
        </w:rPr>
      </w:pPr>
      <w:r w:rsidRPr="00A26158">
        <w:rPr>
          <w:rFonts w:ascii="Palatino Linotype" w:hAnsi="Palatino Linotype" w:cs="Arial"/>
          <w:b/>
          <w:i/>
          <w:sz w:val="22"/>
          <w:szCs w:val="22"/>
        </w:rPr>
        <w:t xml:space="preserve">Artículo 1.66.- </w:t>
      </w:r>
      <w:r w:rsidRPr="00A26158">
        <w:rPr>
          <w:rFonts w:ascii="Palatino Linotype" w:hAnsi="Palatino Linotype" w:cs="Arial"/>
          <w:b/>
          <w:i/>
          <w:sz w:val="22"/>
          <w:szCs w:val="22"/>
          <w:u w:val="single"/>
        </w:rPr>
        <w:t xml:space="preserve">El Testigo Social podrá participar en los procedimientos de adjudicación contenidos en el presente Código, relativos </w:t>
      </w:r>
      <w:proofErr w:type="gramStart"/>
      <w:r w:rsidRPr="00A26158">
        <w:rPr>
          <w:rFonts w:ascii="Palatino Linotype" w:hAnsi="Palatino Linotype" w:cs="Arial"/>
          <w:b/>
          <w:i/>
          <w:sz w:val="22"/>
          <w:szCs w:val="22"/>
          <w:u w:val="single"/>
        </w:rPr>
        <w:t>a</w:t>
      </w:r>
      <w:proofErr w:type="gramEnd"/>
      <w:r w:rsidRPr="00A26158">
        <w:rPr>
          <w:rFonts w:ascii="Palatino Linotype" w:hAnsi="Palatino Linotype" w:cs="Arial"/>
          <w:i/>
          <w:sz w:val="22"/>
          <w:szCs w:val="22"/>
        </w:rPr>
        <w:t>:</w:t>
      </w:r>
    </w:p>
    <w:p w:rsidR="00820080" w:rsidRPr="00A26158" w:rsidRDefault="00820080" w:rsidP="00820080">
      <w:pPr>
        <w:spacing w:before="200" w:after="200"/>
        <w:ind w:left="709" w:right="709"/>
        <w:jc w:val="both"/>
        <w:rPr>
          <w:rFonts w:ascii="Palatino Linotype" w:hAnsi="Palatino Linotype" w:cs="Arial"/>
          <w:i/>
          <w:sz w:val="22"/>
          <w:szCs w:val="22"/>
        </w:rPr>
      </w:pPr>
      <w:r w:rsidRPr="00A26158">
        <w:rPr>
          <w:rFonts w:ascii="Palatino Linotype" w:hAnsi="Palatino Linotype" w:cs="Arial"/>
          <w:b/>
          <w:i/>
          <w:sz w:val="22"/>
          <w:szCs w:val="22"/>
        </w:rPr>
        <w:t>I. La concesión de infraestructura vial</w:t>
      </w:r>
      <w:r w:rsidRPr="00A26158">
        <w:rPr>
          <w:rFonts w:ascii="Palatino Linotype" w:hAnsi="Palatino Linotype" w:cs="Arial"/>
          <w:i/>
          <w:sz w:val="22"/>
          <w:szCs w:val="22"/>
        </w:rPr>
        <w:t>, regulada en el Libro Séptimo;</w:t>
      </w:r>
    </w:p>
    <w:p w:rsidR="00820080" w:rsidRPr="00A26158" w:rsidRDefault="00820080" w:rsidP="00820080">
      <w:pPr>
        <w:spacing w:before="200" w:after="200"/>
        <w:ind w:left="709" w:right="709"/>
        <w:jc w:val="both"/>
        <w:rPr>
          <w:rFonts w:ascii="Palatino Linotype" w:hAnsi="Palatino Linotype" w:cs="Arial"/>
          <w:i/>
          <w:sz w:val="22"/>
          <w:szCs w:val="22"/>
        </w:rPr>
      </w:pPr>
      <w:r w:rsidRPr="00A26158">
        <w:rPr>
          <w:rFonts w:ascii="Palatino Linotype" w:hAnsi="Palatino Linotype" w:cs="Arial"/>
          <w:b/>
          <w:i/>
          <w:sz w:val="22"/>
          <w:szCs w:val="22"/>
        </w:rPr>
        <w:t xml:space="preserve">II. </w:t>
      </w:r>
      <w:r w:rsidRPr="00A26158">
        <w:rPr>
          <w:rFonts w:ascii="Palatino Linotype" w:hAnsi="Palatino Linotype" w:cs="Arial"/>
          <w:b/>
          <w:i/>
          <w:sz w:val="22"/>
          <w:szCs w:val="22"/>
          <w:u w:val="single"/>
        </w:rPr>
        <w:t>La obra pública y servicios relacionados con la misma</w:t>
      </w:r>
      <w:r w:rsidRPr="00A26158">
        <w:rPr>
          <w:rFonts w:ascii="Palatino Linotype" w:hAnsi="Palatino Linotype" w:cs="Arial"/>
          <w:i/>
          <w:sz w:val="22"/>
          <w:szCs w:val="22"/>
        </w:rPr>
        <w:t>, establecida en el Libro Décimo Segundo;</w:t>
      </w:r>
    </w:p>
    <w:p w:rsidR="00820080" w:rsidRPr="00A26158" w:rsidRDefault="00820080" w:rsidP="00820080">
      <w:pPr>
        <w:spacing w:before="200" w:after="200"/>
        <w:ind w:left="709" w:right="709"/>
        <w:jc w:val="both"/>
        <w:rPr>
          <w:rFonts w:ascii="Palatino Linotype" w:hAnsi="Palatino Linotype" w:cs="Arial"/>
          <w:i/>
          <w:sz w:val="22"/>
          <w:szCs w:val="22"/>
        </w:rPr>
      </w:pPr>
      <w:r w:rsidRPr="00A26158">
        <w:rPr>
          <w:rFonts w:ascii="Palatino Linotype" w:hAnsi="Palatino Linotype" w:cs="Arial"/>
          <w:b/>
          <w:i/>
          <w:sz w:val="22"/>
          <w:szCs w:val="22"/>
        </w:rPr>
        <w:t xml:space="preserve">III. </w:t>
      </w:r>
      <w:r w:rsidRPr="00A26158">
        <w:rPr>
          <w:rFonts w:ascii="Palatino Linotype" w:hAnsi="Palatino Linotype" w:cs="Arial"/>
          <w:b/>
          <w:i/>
          <w:sz w:val="22"/>
          <w:szCs w:val="22"/>
          <w:u w:val="single"/>
        </w:rPr>
        <w:t>Los bienes y servicios, el arrendamiento y la enajenación</w:t>
      </w:r>
      <w:r w:rsidRPr="00A26158">
        <w:rPr>
          <w:rFonts w:ascii="Palatino Linotype" w:hAnsi="Palatino Linotype" w:cs="Arial"/>
          <w:i/>
          <w:sz w:val="22"/>
          <w:szCs w:val="22"/>
        </w:rPr>
        <w:t>, comprendidos en el Libro Décimo Tercero; y</w:t>
      </w:r>
    </w:p>
    <w:p w:rsidR="00820080" w:rsidRPr="00A26158" w:rsidRDefault="00820080" w:rsidP="00820080">
      <w:pPr>
        <w:spacing w:before="200" w:after="200"/>
        <w:ind w:left="709" w:right="709"/>
        <w:jc w:val="both"/>
        <w:rPr>
          <w:rFonts w:ascii="Palatino Linotype" w:hAnsi="Palatino Linotype" w:cs="Arial"/>
          <w:i/>
          <w:sz w:val="22"/>
          <w:szCs w:val="22"/>
        </w:rPr>
      </w:pPr>
      <w:r w:rsidRPr="00A26158">
        <w:rPr>
          <w:rFonts w:ascii="Palatino Linotype" w:hAnsi="Palatino Linotype" w:cs="Arial"/>
          <w:b/>
          <w:i/>
          <w:sz w:val="22"/>
          <w:szCs w:val="22"/>
        </w:rPr>
        <w:t xml:space="preserve">IV. </w:t>
      </w:r>
      <w:r w:rsidRPr="00A26158">
        <w:rPr>
          <w:rFonts w:ascii="Palatino Linotype" w:hAnsi="Palatino Linotype" w:cs="Arial"/>
          <w:b/>
          <w:i/>
          <w:sz w:val="22"/>
          <w:szCs w:val="22"/>
          <w:u w:val="single"/>
        </w:rPr>
        <w:t>Los proyectos para la prestación de servicios</w:t>
      </w:r>
      <w:r w:rsidRPr="00A26158">
        <w:rPr>
          <w:rFonts w:ascii="Palatino Linotype" w:hAnsi="Palatino Linotype" w:cs="Arial"/>
          <w:i/>
          <w:sz w:val="22"/>
          <w:szCs w:val="22"/>
        </w:rPr>
        <w:t xml:space="preserve">, contemplados en el Libro Décimo Sexto. </w:t>
      </w:r>
    </w:p>
    <w:p w:rsidR="00820080" w:rsidRPr="00A26158" w:rsidRDefault="00820080" w:rsidP="00820080">
      <w:pPr>
        <w:spacing w:before="200" w:after="200"/>
        <w:ind w:left="709" w:right="709"/>
        <w:jc w:val="both"/>
        <w:rPr>
          <w:rFonts w:ascii="Palatino Linotype" w:hAnsi="Palatino Linotype" w:cs="Arial"/>
          <w:i/>
          <w:sz w:val="22"/>
          <w:szCs w:val="22"/>
        </w:rPr>
      </w:pPr>
      <w:r w:rsidRPr="00A26158">
        <w:rPr>
          <w:rFonts w:ascii="Palatino Linotype" w:hAnsi="Palatino Linotype" w:cs="Arial"/>
          <w:b/>
          <w:i/>
          <w:sz w:val="22"/>
          <w:szCs w:val="22"/>
        </w:rPr>
        <w:t xml:space="preserve">Artículo 1.67.- </w:t>
      </w:r>
      <w:r w:rsidRPr="00A26158">
        <w:rPr>
          <w:rFonts w:ascii="Palatino Linotype" w:hAnsi="Palatino Linotype" w:cs="Arial"/>
          <w:b/>
          <w:i/>
          <w:sz w:val="22"/>
          <w:szCs w:val="22"/>
          <w:u w:val="single"/>
        </w:rPr>
        <w:t>Para contar con un Testigo Social las contrataciones</w:t>
      </w:r>
      <w:r w:rsidRPr="00A26158">
        <w:rPr>
          <w:rFonts w:ascii="Palatino Linotype" w:hAnsi="Palatino Linotype" w:cs="Arial"/>
          <w:i/>
          <w:sz w:val="22"/>
          <w:szCs w:val="22"/>
          <w:u w:val="single"/>
        </w:rPr>
        <w:t xml:space="preserve"> </w:t>
      </w:r>
      <w:r w:rsidRPr="00A26158">
        <w:rPr>
          <w:rFonts w:ascii="Palatino Linotype" w:hAnsi="Palatino Linotype" w:cs="Arial"/>
          <w:b/>
          <w:i/>
          <w:sz w:val="22"/>
          <w:szCs w:val="22"/>
          <w:u w:val="single"/>
        </w:rPr>
        <w:t>deberán reunir alguna de las siguientes características</w:t>
      </w:r>
      <w:r w:rsidRPr="00A26158">
        <w:rPr>
          <w:rFonts w:ascii="Palatino Linotype" w:hAnsi="Palatino Linotype" w:cs="Arial"/>
          <w:i/>
          <w:sz w:val="22"/>
          <w:szCs w:val="22"/>
        </w:rPr>
        <w:t>:</w:t>
      </w:r>
    </w:p>
    <w:p w:rsidR="00820080" w:rsidRPr="00A26158" w:rsidRDefault="00820080" w:rsidP="00820080">
      <w:pPr>
        <w:spacing w:before="200" w:after="200"/>
        <w:ind w:left="709" w:right="709"/>
        <w:jc w:val="both"/>
        <w:rPr>
          <w:rFonts w:ascii="Palatino Linotype" w:hAnsi="Palatino Linotype" w:cs="Arial"/>
          <w:b/>
          <w:i/>
          <w:sz w:val="22"/>
          <w:szCs w:val="22"/>
          <w:lang w:val="pt-BR"/>
        </w:rPr>
      </w:pPr>
      <w:r w:rsidRPr="00A26158">
        <w:rPr>
          <w:rFonts w:ascii="Palatino Linotype" w:hAnsi="Palatino Linotype" w:cs="Arial"/>
          <w:b/>
          <w:i/>
          <w:sz w:val="22"/>
          <w:szCs w:val="22"/>
          <w:lang w:val="pt-BR"/>
        </w:rPr>
        <w:t xml:space="preserve">I. </w:t>
      </w:r>
      <w:r w:rsidRPr="00A26158">
        <w:rPr>
          <w:rFonts w:ascii="Palatino Linotype" w:hAnsi="Palatino Linotype" w:cs="Arial"/>
          <w:b/>
          <w:i/>
          <w:sz w:val="22"/>
          <w:szCs w:val="22"/>
          <w:u w:val="single"/>
          <w:lang w:val="pt-BR"/>
        </w:rPr>
        <w:t xml:space="preserve">Que corresponda a obras o </w:t>
      </w:r>
      <w:proofErr w:type="spellStart"/>
      <w:r w:rsidRPr="00A26158">
        <w:rPr>
          <w:rFonts w:ascii="Palatino Linotype" w:hAnsi="Palatino Linotype" w:cs="Arial"/>
          <w:b/>
          <w:i/>
          <w:sz w:val="22"/>
          <w:szCs w:val="22"/>
          <w:u w:val="single"/>
          <w:lang w:val="pt-BR"/>
        </w:rPr>
        <w:t>acciones</w:t>
      </w:r>
      <w:proofErr w:type="spellEnd"/>
      <w:r w:rsidRPr="00A26158">
        <w:rPr>
          <w:rFonts w:ascii="Palatino Linotype" w:hAnsi="Palatino Linotype" w:cs="Arial"/>
          <w:b/>
          <w:i/>
          <w:sz w:val="22"/>
          <w:szCs w:val="22"/>
          <w:u w:val="single"/>
          <w:lang w:val="pt-BR"/>
        </w:rPr>
        <w:t xml:space="preserve"> de alto impacto social</w:t>
      </w:r>
      <w:r w:rsidRPr="00A26158">
        <w:rPr>
          <w:rFonts w:ascii="Palatino Linotype" w:hAnsi="Palatino Linotype" w:cs="Arial"/>
          <w:b/>
          <w:i/>
          <w:sz w:val="22"/>
          <w:szCs w:val="22"/>
          <w:lang w:val="pt-BR"/>
        </w:rPr>
        <w:t>;</w:t>
      </w:r>
    </w:p>
    <w:p w:rsidR="00820080" w:rsidRPr="00A26158" w:rsidRDefault="00820080" w:rsidP="00820080">
      <w:pPr>
        <w:spacing w:before="200" w:after="200"/>
        <w:ind w:left="709" w:right="709"/>
        <w:jc w:val="both"/>
        <w:rPr>
          <w:rFonts w:ascii="Palatino Linotype" w:hAnsi="Palatino Linotype" w:cs="Arial"/>
          <w:b/>
          <w:i/>
          <w:sz w:val="22"/>
          <w:szCs w:val="22"/>
        </w:rPr>
      </w:pPr>
      <w:r w:rsidRPr="00A26158">
        <w:rPr>
          <w:rFonts w:ascii="Palatino Linotype" w:hAnsi="Palatino Linotype" w:cs="Arial"/>
          <w:b/>
          <w:i/>
          <w:sz w:val="22"/>
          <w:szCs w:val="22"/>
        </w:rPr>
        <w:t xml:space="preserve">II. </w:t>
      </w:r>
      <w:r w:rsidRPr="00A26158">
        <w:rPr>
          <w:rFonts w:ascii="Palatino Linotype" w:hAnsi="Palatino Linotype" w:cs="Arial"/>
          <w:b/>
          <w:i/>
          <w:sz w:val="22"/>
          <w:szCs w:val="22"/>
          <w:u w:val="single"/>
        </w:rPr>
        <w:t>Que el monto de la contratación sea representativo</w:t>
      </w:r>
      <w:r w:rsidRPr="00A26158">
        <w:rPr>
          <w:rFonts w:ascii="Palatino Linotype" w:hAnsi="Palatino Linotype" w:cs="Arial"/>
          <w:b/>
          <w:i/>
          <w:sz w:val="22"/>
          <w:szCs w:val="22"/>
        </w:rPr>
        <w:t>;</w:t>
      </w:r>
    </w:p>
    <w:p w:rsidR="00820080" w:rsidRPr="00A26158" w:rsidRDefault="00820080" w:rsidP="00820080">
      <w:pPr>
        <w:spacing w:before="200" w:after="200"/>
        <w:ind w:left="709" w:right="709"/>
        <w:jc w:val="both"/>
        <w:rPr>
          <w:rFonts w:ascii="Palatino Linotype" w:hAnsi="Palatino Linotype" w:cs="Arial"/>
          <w:b/>
          <w:i/>
          <w:sz w:val="22"/>
          <w:szCs w:val="22"/>
        </w:rPr>
      </w:pPr>
      <w:r w:rsidRPr="00A26158">
        <w:rPr>
          <w:rFonts w:ascii="Palatino Linotype" w:hAnsi="Palatino Linotype" w:cs="Arial"/>
          <w:b/>
          <w:i/>
          <w:sz w:val="22"/>
          <w:szCs w:val="22"/>
        </w:rPr>
        <w:t xml:space="preserve">III. </w:t>
      </w:r>
      <w:r w:rsidRPr="00A26158">
        <w:rPr>
          <w:rFonts w:ascii="Palatino Linotype" w:hAnsi="Palatino Linotype" w:cs="Arial"/>
          <w:b/>
          <w:i/>
          <w:sz w:val="22"/>
          <w:szCs w:val="22"/>
          <w:u w:val="single"/>
        </w:rPr>
        <w:t>Que incentive significativamente el desarrollo económico y social</w:t>
      </w:r>
      <w:r w:rsidRPr="00A26158">
        <w:rPr>
          <w:rFonts w:ascii="Palatino Linotype" w:hAnsi="Palatino Linotype" w:cs="Arial"/>
          <w:b/>
          <w:i/>
          <w:sz w:val="22"/>
          <w:szCs w:val="22"/>
        </w:rPr>
        <w:t>;</w:t>
      </w:r>
    </w:p>
    <w:p w:rsidR="00820080" w:rsidRPr="00A26158" w:rsidRDefault="00820080" w:rsidP="00820080">
      <w:pPr>
        <w:spacing w:before="200" w:after="200"/>
        <w:ind w:left="709" w:right="709"/>
        <w:jc w:val="both"/>
        <w:rPr>
          <w:rFonts w:ascii="Palatino Linotype" w:hAnsi="Palatino Linotype" w:cs="Arial"/>
          <w:b/>
          <w:i/>
          <w:sz w:val="22"/>
          <w:szCs w:val="22"/>
        </w:rPr>
      </w:pPr>
      <w:r w:rsidRPr="00A26158">
        <w:rPr>
          <w:rFonts w:ascii="Palatino Linotype" w:hAnsi="Palatino Linotype" w:cs="Arial"/>
          <w:b/>
          <w:i/>
          <w:sz w:val="22"/>
          <w:szCs w:val="22"/>
        </w:rPr>
        <w:t xml:space="preserve">IV. </w:t>
      </w:r>
      <w:r w:rsidRPr="00A26158">
        <w:rPr>
          <w:rFonts w:ascii="Palatino Linotype" w:hAnsi="Palatino Linotype" w:cs="Arial"/>
          <w:b/>
          <w:i/>
          <w:sz w:val="22"/>
          <w:szCs w:val="22"/>
          <w:u w:val="single"/>
        </w:rPr>
        <w:t>Que incida en una estrategia de crecimiento municipal, regional o estatal</w:t>
      </w:r>
      <w:r w:rsidRPr="00A26158">
        <w:rPr>
          <w:rFonts w:ascii="Palatino Linotype" w:hAnsi="Palatino Linotype" w:cs="Arial"/>
          <w:b/>
          <w:i/>
          <w:sz w:val="22"/>
          <w:szCs w:val="22"/>
        </w:rPr>
        <w:t>; o</w:t>
      </w:r>
    </w:p>
    <w:p w:rsidR="005314EA" w:rsidRPr="00A26158" w:rsidRDefault="00820080" w:rsidP="00820080">
      <w:pPr>
        <w:spacing w:before="200" w:after="200"/>
        <w:ind w:left="709" w:right="709"/>
        <w:jc w:val="both"/>
        <w:rPr>
          <w:rFonts w:ascii="Palatino Linotype" w:hAnsi="Palatino Linotype" w:cs="Arial"/>
          <w:i/>
          <w:sz w:val="22"/>
          <w:szCs w:val="22"/>
        </w:rPr>
      </w:pPr>
      <w:r w:rsidRPr="00A26158">
        <w:rPr>
          <w:rFonts w:ascii="Palatino Linotype" w:hAnsi="Palatino Linotype" w:cs="Arial"/>
          <w:b/>
          <w:i/>
          <w:sz w:val="22"/>
          <w:szCs w:val="22"/>
        </w:rPr>
        <w:t>V.</w:t>
      </w:r>
      <w:r w:rsidRPr="00A26158">
        <w:rPr>
          <w:rFonts w:ascii="Palatino Linotype" w:hAnsi="Palatino Linotype" w:cs="Arial"/>
          <w:i/>
          <w:sz w:val="22"/>
          <w:szCs w:val="22"/>
        </w:rPr>
        <w:t xml:space="preserve"> </w:t>
      </w:r>
      <w:r w:rsidRPr="00A26158">
        <w:rPr>
          <w:rFonts w:ascii="Palatino Linotype" w:hAnsi="Palatino Linotype" w:cs="Arial"/>
          <w:b/>
          <w:i/>
          <w:sz w:val="22"/>
          <w:szCs w:val="22"/>
          <w:u w:val="single"/>
        </w:rPr>
        <w:t>Que exista un alto requerimiento para hacer más transparente el proceso</w:t>
      </w:r>
      <w:r w:rsidRPr="00A26158">
        <w:rPr>
          <w:rFonts w:ascii="Palatino Linotype" w:hAnsi="Palatino Linotype" w:cs="Arial"/>
          <w:i/>
          <w:sz w:val="22"/>
          <w:szCs w:val="22"/>
        </w:rPr>
        <w:t>.</w:t>
      </w:r>
    </w:p>
    <w:p w:rsidR="0030713F" w:rsidRPr="00A26158" w:rsidRDefault="0030713F" w:rsidP="0030713F">
      <w:pPr>
        <w:spacing w:before="200" w:after="200"/>
        <w:ind w:left="709" w:right="709"/>
        <w:jc w:val="center"/>
        <w:rPr>
          <w:rFonts w:ascii="Palatino Linotype" w:hAnsi="Palatino Linotype" w:cs="Arial"/>
          <w:b/>
          <w:i/>
          <w:sz w:val="22"/>
          <w:szCs w:val="22"/>
        </w:rPr>
      </w:pPr>
      <w:r w:rsidRPr="00A26158">
        <w:rPr>
          <w:rFonts w:ascii="Palatino Linotype" w:hAnsi="Palatino Linotype" w:cs="Arial"/>
          <w:b/>
          <w:i/>
          <w:sz w:val="22"/>
          <w:szCs w:val="22"/>
        </w:rPr>
        <w:t>Reglamento del Título Décimo del Libro Primero del Código Administrativo del Estado de México, “Del Testigo Social”</w:t>
      </w:r>
    </w:p>
    <w:p w:rsidR="0030713F" w:rsidRPr="00A26158" w:rsidRDefault="0030713F" w:rsidP="0030713F">
      <w:pPr>
        <w:spacing w:before="240" w:after="240"/>
        <w:ind w:left="709" w:right="709"/>
        <w:jc w:val="both"/>
        <w:rPr>
          <w:rFonts w:ascii="Palatino Linotype" w:hAnsi="Palatino Linotype" w:cs="Arial"/>
          <w:i/>
          <w:sz w:val="22"/>
          <w:szCs w:val="22"/>
        </w:rPr>
      </w:pPr>
      <w:r w:rsidRPr="00A26158">
        <w:rPr>
          <w:rFonts w:ascii="Palatino Linotype" w:hAnsi="Palatino Linotype" w:cs="Arial"/>
          <w:b/>
          <w:i/>
          <w:sz w:val="22"/>
          <w:szCs w:val="22"/>
        </w:rPr>
        <w:t xml:space="preserve">Artículo 5.- </w:t>
      </w:r>
      <w:r w:rsidRPr="00A26158">
        <w:rPr>
          <w:rFonts w:ascii="Palatino Linotype" w:hAnsi="Palatino Linotype" w:cs="Arial"/>
          <w:b/>
          <w:i/>
          <w:sz w:val="22"/>
          <w:szCs w:val="22"/>
          <w:u w:val="single"/>
        </w:rPr>
        <w:t xml:space="preserve">El Testigo Social podrá participar en los procedimientos de contratación pública previstos en el Código, relativos </w:t>
      </w:r>
      <w:proofErr w:type="gramStart"/>
      <w:r w:rsidRPr="00A26158">
        <w:rPr>
          <w:rFonts w:ascii="Palatino Linotype" w:hAnsi="Palatino Linotype" w:cs="Arial"/>
          <w:b/>
          <w:i/>
          <w:sz w:val="22"/>
          <w:szCs w:val="22"/>
          <w:u w:val="single"/>
        </w:rPr>
        <w:t>a</w:t>
      </w:r>
      <w:proofErr w:type="gramEnd"/>
      <w:r w:rsidRPr="00A26158">
        <w:rPr>
          <w:rFonts w:ascii="Palatino Linotype" w:hAnsi="Palatino Linotype" w:cs="Arial"/>
          <w:i/>
          <w:sz w:val="22"/>
          <w:szCs w:val="22"/>
        </w:rPr>
        <w:t>:</w:t>
      </w:r>
    </w:p>
    <w:p w:rsidR="0030713F" w:rsidRPr="00A26158" w:rsidRDefault="0030713F" w:rsidP="0030713F">
      <w:pPr>
        <w:spacing w:before="240" w:after="240"/>
        <w:ind w:left="709" w:right="709"/>
        <w:jc w:val="both"/>
        <w:rPr>
          <w:rFonts w:ascii="Palatino Linotype" w:hAnsi="Palatino Linotype" w:cs="Arial"/>
          <w:i/>
          <w:sz w:val="22"/>
          <w:szCs w:val="22"/>
        </w:rPr>
      </w:pPr>
      <w:r w:rsidRPr="00A26158">
        <w:rPr>
          <w:rFonts w:ascii="Palatino Linotype" w:hAnsi="Palatino Linotype" w:cs="Arial"/>
          <w:i/>
          <w:sz w:val="22"/>
          <w:szCs w:val="22"/>
        </w:rPr>
        <w:t>[…]</w:t>
      </w:r>
    </w:p>
    <w:p w:rsidR="0030713F" w:rsidRPr="00A26158" w:rsidRDefault="0030713F" w:rsidP="0030713F">
      <w:pPr>
        <w:spacing w:before="240" w:after="240"/>
        <w:ind w:left="709" w:right="709"/>
        <w:jc w:val="both"/>
        <w:rPr>
          <w:rFonts w:ascii="Palatino Linotype" w:hAnsi="Palatino Linotype" w:cs="Arial"/>
          <w:sz w:val="22"/>
          <w:szCs w:val="22"/>
          <w:lang w:eastAsia="es-MX"/>
        </w:rPr>
      </w:pPr>
      <w:r w:rsidRPr="00A26158">
        <w:rPr>
          <w:rFonts w:ascii="Palatino Linotype" w:hAnsi="Palatino Linotype" w:cs="Arial"/>
          <w:b/>
          <w:i/>
          <w:sz w:val="22"/>
          <w:szCs w:val="22"/>
        </w:rPr>
        <w:t xml:space="preserve">II. </w:t>
      </w:r>
      <w:r w:rsidRPr="00A26158">
        <w:rPr>
          <w:rFonts w:ascii="Palatino Linotype" w:hAnsi="Palatino Linotype" w:cs="Arial"/>
          <w:b/>
          <w:i/>
          <w:sz w:val="22"/>
          <w:szCs w:val="22"/>
          <w:u w:val="single"/>
        </w:rPr>
        <w:t>La obra pública y servicios relacionados con la misma, establecida en el Libro Décimo Segundo</w:t>
      </w:r>
      <w:r w:rsidRPr="00A26158">
        <w:rPr>
          <w:rFonts w:ascii="Palatino Linotype" w:hAnsi="Palatino Linotype" w:cs="Arial"/>
          <w:i/>
          <w:sz w:val="22"/>
          <w:szCs w:val="22"/>
        </w:rPr>
        <w:t>;</w:t>
      </w:r>
    </w:p>
    <w:p w:rsidR="00820080" w:rsidRPr="00A26158" w:rsidRDefault="00820080" w:rsidP="00820080">
      <w:pPr>
        <w:spacing w:before="240" w:after="240"/>
        <w:ind w:left="709" w:right="709"/>
        <w:jc w:val="both"/>
        <w:rPr>
          <w:rFonts w:ascii="Palatino Linotype" w:hAnsi="Palatino Linotype" w:cs="Arial"/>
          <w:sz w:val="22"/>
          <w:szCs w:val="22"/>
          <w:lang w:eastAsia="es-MX"/>
        </w:rPr>
      </w:pPr>
      <w:r w:rsidRPr="00A26158">
        <w:rPr>
          <w:rFonts w:ascii="Palatino Linotype" w:hAnsi="Palatino Linotype" w:cs="Arial"/>
          <w:sz w:val="22"/>
          <w:szCs w:val="22"/>
          <w:lang w:eastAsia="es-MX"/>
        </w:rPr>
        <w:t>(Énfasis añadido)</w:t>
      </w:r>
    </w:p>
    <w:p w:rsidR="00B04E4B" w:rsidRPr="00A26158" w:rsidRDefault="00A6416E" w:rsidP="00A6416E">
      <w:pPr>
        <w:widowControl w:val="0"/>
        <w:autoSpaceDE w:val="0"/>
        <w:autoSpaceDN w:val="0"/>
        <w:adjustRightInd w:val="0"/>
        <w:spacing w:before="240" w:after="240" w:line="360" w:lineRule="auto"/>
        <w:jc w:val="both"/>
        <w:rPr>
          <w:rFonts w:ascii="Palatino Linotype" w:hAnsi="Palatino Linotype" w:cs="Arial"/>
        </w:rPr>
      </w:pPr>
      <w:r w:rsidRPr="00A26158">
        <w:rPr>
          <w:rFonts w:ascii="Palatino Linotype" w:hAnsi="Palatino Linotype" w:cs="Arial"/>
        </w:rPr>
        <w:t>D</w:t>
      </w:r>
      <w:r w:rsidR="00B04E4B" w:rsidRPr="00A26158">
        <w:rPr>
          <w:rFonts w:ascii="Palatino Linotype" w:hAnsi="Palatino Linotype" w:cs="Arial"/>
        </w:rPr>
        <w:t xml:space="preserve">e la transcripción de los preceptos en cita, se advierte que, los Testigos Sociales son aquellas personas físicas o morales que, como representantes de la sociedad civil, participan, </w:t>
      </w:r>
      <w:r w:rsidR="00B04E4B" w:rsidRPr="00A26158">
        <w:rPr>
          <w:rFonts w:ascii="Palatino Linotype" w:hAnsi="Palatino Linotype" w:cs="Arial"/>
          <w:b/>
          <w:u w:val="single"/>
        </w:rPr>
        <w:t>de manera obligatoria</w:t>
      </w:r>
      <w:r w:rsidR="00B04E4B" w:rsidRPr="00A26158">
        <w:rPr>
          <w:rFonts w:ascii="Palatino Linotype" w:hAnsi="Palatino Linotype" w:cs="Arial"/>
        </w:rPr>
        <w:t xml:space="preserve">, en los procedimientos de adquisición, enajenación y arrendamiento de bienes, así como de contratación de servicios de cualquier naturaleza, cuando sean </w:t>
      </w:r>
      <w:r w:rsidR="00B04E4B" w:rsidRPr="00A26158">
        <w:rPr>
          <w:rFonts w:ascii="Palatino Linotype" w:hAnsi="Palatino Linotype" w:cs="Arial"/>
          <w:b/>
        </w:rPr>
        <w:t>relevantes</w:t>
      </w:r>
      <w:r w:rsidR="00B04E4B" w:rsidRPr="00A26158">
        <w:rPr>
          <w:rFonts w:ascii="Palatino Linotype" w:hAnsi="Palatino Linotype" w:cs="Arial"/>
        </w:rPr>
        <w:t xml:space="preserve">, o bien, por su </w:t>
      </w:r>
      <w:r w:rsidR="00B04E4B" w:rsidRPr="00A26158">
        <w:rPr>
          <w:rFonts w:ascii="Palatino Linotype" w:hAnsi="Palatino Linotype" w:cs="Arial"/>
          <w:b/>
        </w:rPr>
        <w:t>complejidad</w:t>
      </w:r>
      <w:r w:rsidR="00B04E4B" w:rsidRPr="00A26158">
        <w:rPr>
          <w:rFonts w:ascii="Palatino Linotype" w:hAnsi="Palatino Linotype" w:cs="Arial"/>
        </w:rPr>
        <w:t xml:space="preserve">, </w:t>
      </w:r>
      <w:r w:rsidR="00B04E4B" w:rsidRPr="00A26158">
        <w:rPr>
          <w:rFonts w:ascii="Palatino Linotype" w:hAnsi="Palatino Linotype" w:cs="Arial"/>
          <w:b/>
        </w:rPr>
        <w:t>impacto o monto</w:t>
      </w:r>
      <w:r w:rsidR="00B04E4B" w:rsidRPr="00A26158">
        <w:rPr>
          <w:rFonts w:ascii="Palatino Linotype" w:hAnsi="Palatino Linotype" w:cs="Arial"/>
        </w:rPr>
        <w:t xml:space="preserve"> de recursos requieren una atención especial, que lleven a cabo, entre otros, los Ayuntamientos, con la finalidad de para minimizar riesgos de opacidad y de corrupción, en dichos procedimientos.</w:t>
      </w:r>
    </w:p>
    <w:p w:rsidR="00B04E4B" w:rsidRPr="00A26158" w:rsidRDefault="00B04E4B" w:rsidP="00A6416E">
      <w:pPr>
        <w:widowControl w:val="0"/>
        <w:autoSpaceDE w:val="0"/>
        <w:autoSpaceDN w:val="0"/>
        <w:adjustRightInd w:val="0"/>
        <w:spacing w:before="240" w:after="240" w:line="360" w:lineRule="auto"/>
        <w:jc w:val="both"/>
        <w:rPr>
          <w:rFonts w:ascii="Palatino Linotype" w:hAnsi="Palatino Linotype" w:cs="Arial"/>
        </w:rPr>
      </w:pPr>
      <w:r w:rsidRPr="00A26158">
        <w:rPr>
          <w:rFonts w:ascii="Palatino Linotype" w:hAnsi="Palatino Linotype" w:cs="Arial"/>
        </w:rPr>
        <w:t>Para tales efectos, como se ha precisado, en los procedimientos de adquisición y contratación en los cuales, deben participar los Testigos Sociales, son los siguientes:</w:t>
      </w:r>
    </w:p>
    <w:p w:rsidR="00820080" w:rsidRPr="00A26158" w:rsidRDefault="00B04E4B" w:rsidP="00A6416E">
      <w:pPr>
        <w:pStyle w:val="Prrafodelista"/>
        <w:widowControl w:val="0"/>
        <w:numPr>
          <w:ilvl w:val="0"/>
          <w:numId w:val="17"/>
        </w:numPr>
        <w:autoSpaceDE w:val="0"/>
        <w:autoSpaceDN w:val="0"/>
        <w:adjustRightInd w:val="0"/>
        <w:spacing w:before="240" w:after="240" w:line="360" w:lineRule="auto"/>
        <w:ind w:left="357" w:hanging="357"/>
        <w:jc w:val="both"/>
        <w:rPr>
          <w:rFonts w:ascii="Palatino Linotype" w:hAnsi="Palatino Linotype" w:cs="Arial"/>
        </w:rPr>
      </w:pPr>
      <w:r w:rsidRPr="00A26158">
        <w:rPr>
          <w:rFonts w:ascii="Palatino Linotype" w:hAnsi="Palatino Linotype" w:cs="Arial"/>
        </w:rPr>
        <w:t>Relevantes;</w:t>
      </w:r>
    </w:p>
    <w:p w:rsidR="00B04E4B" w:rsidRPr="00A26158" w:rsidRDefault="00B04E4B" w:rsidP="00A6416E">
      <w:pPr>
        <w:pStyle w:val="Prrafodelista"/>
        <w:widowControl w:val="0"/>
        <w:numPr>
          <w:ilvl w:val="0"/>
          <w:numId w:val="17"/>
        </w:numPr>
        <w:autoSpaceDE w:val="0"/>
        <w:autoSpaceDN w:val="0"/>
        <w:adjustRightInd w:val="0"/>
        <w:spacing w:before="240" w:after="240" w:line="360" w:lineRule="auto"/>
        <w:ind w:left="357" w:hanging="357"/>
        <w:jc w:val="both"/>
        <w:rPr>
          <w:rFonts w:ascii="Palatino Linotype" w:hAnsi="Palatino Linotype" w:cs="Arial"/>
        </w:rPr>
      </w:pPr>
      <w:r w:rsidRPr="00A26158">
        <w:rPr>
          <w:rFonts w:ascii="Palatino Linotype" w:hAnsi="Palatino Linotype" w:cs="Arial"/>
        </w:rPr>
        <w:t>Complejidad o impacto en sus programas sustantivos; y</w:t>
      </w:r>
    </w:p>
    <w:p w:rsidR="00B04E4B" w:rsidRPr="00A26158" w:rsidRDefault="00B04E4B" w:rsidP="00A6416E">
      <w:pPr>
        <w:pStyle w:val="Prrafodelista"/>
        <w:widowControl w:val="0"/>
        <w:numPr>
          <w:ilvl w:val="0"/>
          <w:numId w:val="17"/>
        </w:numPr>
        <w:autoSpaceDE w:val="0"/>
        <w:autoSpaceDN w:val="0"/>
        <w:adjustRightInd w:val="0"/>
        <w:spacing w:before="240" w:after="240" w:line="360" w:lineRule="auto"/>
        <w:ind w:left="357" w:hanging="357"/>
        <w:jc w:val="both"/>
        <w:rPr>
          <w:rFonts w:ascii="Palatino Linotype" w:hAnsi="Palatino Linotype" w:cs="Arial"/>
        </w:rPr>
      </w:pPr>
      <w:r w:rsidRPr="00A26158">
        <w:rPr>
          <w:rFonts w:ascii="Palatino Linotype" w:hAnsi="Palatino Linotype" w:cs="Arial"/>
        </w:rPr>
        <w:t>Por su monto (equivalente a dos millones de salario mínimo general vigente en la Capital del Estado).</w:t>
      </w:r>
    </w:p>
    <w:p w:rsidR="00A6416E" w:rsidRPr="00A26158" w:rsidRDefault="00A6416E" w:rsidP="00A6416E">
      <w:pPr>
        <w:widowControl w:val="0"/>
        <w:autoSpaceDE w:val="0"/>
        <w:autoSpaceDN w:val="0"/>
        <w:adjustRightInd w:val="0"/>
        <w:spacing w:before="240" w:after="240" w:line="360" w:lineRule="auto"/>
        <w:jc w:val="both"/>
        <w:rPr>
          <w:rFonts w:ascii="Palatino Linotype" w:hAnsi="Palatino Linotype" w:cs="Arial"/>
        </w:rPr>
      </w:pPr>
      <w:r w:rsidRPr="00A26158">
        <w:rPr>
          <w:rFonts w:ascii="Palatino Linotype" w:hAnsi="Palatino Linotype" w:cs="Arial"/>
        </w:rPr>
        <w:t>Los cuales se encuentran inmersos en los supuestos, establecidos en el artículo 1.67 del Código Administrativo del Estado de México, a saber:</w:t>
      </w:r>
    </w:p>
    <w:p w:rsidR="00A6416E" w:rsidRPr="00A26158" w:rsidRDefault="00A6416E" w:rsidP="00A6416E">
      <w:pPr>
        <w:pStyle w:val="Prrafodelista"/>
        <w:numPr>
          <w:ilvl w:val="0"/>
          <w:numId w:val="18"/>
        </w:numPr>
        <w:spacing w:before="240" w:after="240" w:line="360" w:lineRule="auto"/>
        <w:ind w:right="709"/>
        <w:jc w:val="both"/>
        <w:rPr>
          <w:rFonts w:ascii="Palatino Linotype" w:hAnsi="Palatino Linotype" w:cs="Arial"/>
        </w:rPr>
      </w:pPr>
      <w:r w:rsidRPr="00A26158">
        <w:rPr>
          <w:rFonts w:ascii="Palatino Linotype" w:hAnsi="Palatino Linotype" w:cs="Arial"/>
          <w:lang w:val="pt-BR"/>
        </w:rPr>
        <w:t xml:space="preserve">Que corresponda a obras o </w:t>
      </w:r>
      <w:proofErr w:type="spellStart"/>
      <w:r w:rsidRPr="00A26158">
        <w:rPr>
          <w:rFonts w:ascii="Palatino Linotype" w:hAnsi="Palatino Linotype" w:cs="Arial"/>
          <w:lang w:val="pt-BR"/>
        </w:rPr>
        <w:t>acciones</w:t>
      </w:r>
      <w:proofErr w:type="spellEnd"/>
      <w:r w:rsidRPr="00A26158">
        <w:rPr>
          <w:rFonts w:ascii="Palatino Linotype" w:hAnsi="Palatino Linotype" w:cs="Arial"/>
          <w:lang w:val="pt-BR"/>
        </w:rPr>
        <w:t xml:space="preserve"> de alto impacto social (</w:t>
      </w:r>
      <w:r w:rsidRPr="00A26158">
        <w:rPr>
          <w:rFonts w:ascii="Palatino Linotype" w:hAnsi="Palatino Linotype" w:cs="Arial"/>
          <w:b/>
          <w:lang w:val="pt-BR"/>
        </w:rPr>
        <w:t xml:space="preserve">2. </w:t>
      </w:r>
      <w:r w:rsidRPr="00A26158">
        <w:rPr>
          <w:rFonts w:ascii="Palatino Linotype" w:hAnsi="Palatino Linotype" w:cs="Arial"/>
          <w:b/>
        </w:rPr>
        <w:t>Impacto en sus programas sustantivos</w:t>
      </w:r>
      <w:r w:rsidRPr="00A26158">
        <w:rPr>
          <w:rFonts w:ascii="Palatino Linotype" w:hAnsi="Palatino Linotype" w:cs="Arial"/>
        </w:rPr>
        <w:t>);</w:t>
      </w:r>
    </w:p>
    <w:p w:rsidR="00A6416E" w:rsidRPr="00A26158" w:rsidRDefault="00A6416E" w:rsidP="00A6416E">
      <w:pPr>
        <w:pStyle w:val="Prrafodelista"/>
        <w:numPr>
          <w:ilvl w:val="0"/>
          <w:numId w:val="18"/>
        </w:numPr>
        <w:spacing w:before="240" w:after="240" w:line="360" w:lineRule="auto"/>
        <w:ind w:right="709"/>
        <w:jc w:val="both"/>
        <w:rPr>
          <w:rFonts w:ascii="Palatino Linotype" w:hAnsi="Palatino Linotype" w:cs="Arial"/>
        </w:rPr>
      </w:pPr>
      <w:r w:rsidRPr="00A26158">
        <w:rPr>
          <w:rFonts w:ascii="Palatino Linotype" w:hAnsi="Palatino Linotype" w:cs="Arial"/>
        </w:rPr>
        <w:t>Que el monto de la contratación sea representativo (</w:t>
      </w:r>
      <w:r w:rsidRPr="00A26158">
        <w:rPr>
          <w:rFonts w:ascii="Palatino Linotype" w:hAnsi="Palatino Linotype" w:cs="Arial"/>
          <w:b/>
        </w:rPr>
        <w:t>3. Superior a</w:t>
      </w:r>
      <w:r w:rsidRPr="00A26158">
        <w:rPr>
          <w:rFonts w:ascii="Palatino Linotype" w:hAnsi="Palatino Linotype" w:cs="Arial"/>
        </w:rPr>
        <w:t xml:space="preserve"> </w:t>
      </w:r>
      <w:r w:rsidRPr="00A26158">
        <w:rPr>
          <w:rFonts w:ascii="Palatino Linotype" w:hAnsi="Palatino Linotype" w:cs="Arial"/>
          <w:b/>
        </w:rPr>
        <w:t>dos millones de salario mínimo general vigente</w:t>
      </w:r>
      <w:r w:rsidRPr="00A26158">
        <w:rPr>
          <w:rFonts w:ascii="Palatino Linotype" w:hAnsi="Palatino Linotype" w:cs="Arial"/>
        </w:rPr>
        <w:t>);</w:t>
      </w:r>
    </w:p>
    <w:p w:rsidR="00A6416E" w:rsidRPr="00A26158" w:rsidRDefault="00A6416E" w:rsidP="00A6416E">
      <w:pPr>
        <w:pStyle w:val="Prrafodelista"/>
        <w:numPr>
          <w:ilvl w:val="0"/>
          <w:numId w:val="18"/>
        </w:numPr>
        <w:spacing w:before="240" w:after="240" w:line="360" w:lineRule="auto"/>
        <w:ind w:right="709"/>
        <w:jc w:val="both"/>
        <w:rPr>
          <w:rFonts w:ascii="Palatino Linotype" w:hAnsi="Palatino Linotype" w:cs="Arial"/>
        </w:rPr>
      </w:pPr>
      <w:r w:rsidRPr="00A26158">
        <w:rPr>
          <w:rFonts w:ascii="Palatino Linotype" w:hAnsi="Palatino Linotype" w:cs="Arial"/>
        </w:rPr>
        <w:t>Que incentive significativamente el desarrollo económico y social (</w:t>
      </w:r>
      <w:r w:rsidRPr="00A26158">
        <w:rPr>
          <w:rFonts w:ascii="Palatino Linotype" w:hAnsi="Palatino Linotype" w:cs="Arial"/>
          <w:b/>
        </w:rPr>
        <w:t>2. Impacto en sus programas sustantivos</w:t>
      </w:r>
      <w:r w:rsidRPr="00A26158">
        <w:rPr>
          <w:rFonts w:ascii="Palatino Linotype" w:hAnsi="Palatino Linotype" w:cs="Arial"/>
        </w:rPr>
        <w:t>);</w:t>
      </w:r>
    </w:p>
    <w:p w:rsidR="00A6416E" w:rsidRPr="00A26158" w:rsidRDefault="00A6416E" w:rsidP="00A6416E">
      <w:pPr>
        <w:pStyle w:val="Prrafodelista"/>
        <w:numPr>
          <w:ilvl w:val="0"/>
          <w:numId w:val="18"/>
        </w:numPr>
        <w:spacing w:before="240" w:after="240" w:line="360" w:lineRule="auto"/>
        <w:ind w:right="709"/>
        <w:jc w:val="both"/>
        <w:rPr>
          <w:rFonts w:ascii="Palatino Linotype" w:hAnsi="Palatino Linotype" w:cs="Arial"/>
        </w:rPr>
      </w:pPr>
      <w:r w:rsidRPr="00A26158">
        <w:rPr>
          <w:rFonts w:ascii="Palatino Linotype" w:hAnsi="Palatino Linotype" w:cs="Arial"/>
        </w:rPr>
        <w:t>Que incida en una estrategia de crecimiento municipal, regional o estatal (</w:t>
      </w:r>
      <w:r w:rsidRPr="00A26158">
        <w:rPr>
          <w:rFonts w:ascii="Palatino Linotype" w:hAnsi="Palatino Linotype" w:cs="Arial"/>
          <w:b/>
        </w:rPr>
        <w:t>1. Relevantes</w:t>
      </w:r>
      <w:r w:rsidRPr="00A26158">
        <w:rPr>
          <w:rFonts w:ascii="Palatino Linotype" w:hAnsi="Palatino Linotype" w:cs="Arial"/>
        </w:rPr>
        <w:t>), o</w:t>
      </w:r>
    </w:p>
    <w:p w:rsidR="00A6416E" w:rsidRPr="00A26158" w:rsidRDefault="00A6416E" w:rsidP="00A6416E">
      <w:pPr>
        <w:pStyle w:val="Prrafodelista"/>
        <w:numPr>
          <w:ilvl w:val="0"/>
          <w:numId w:val="18"/>
        </w:numPr>
        <w:spacing w:before="240" w:after="240" w:line="360" w:lineRule="auto"/>
        <w:ind w:right="709"/>
        <w:jc w:val="both"/>
        <w:rPr>
          <w:rFonts w:ascii="Palatino Linotype" w:hAnsi="Palatino Linotype" w:cs="Arial"/>
        </w:rPr>
      </w:pPr>
      <w:r w:rsidRPr="00A26158">
        <w:rPr>
          <w:rFonts w:ascii="Palatino Linotype" w:hAnsi="Palatino Linotype" w:cs="Arial"/>
        </w:rPr>
        <w:t>Que exista un alto requerimiento para hacer más transparente el proceso (</w:t>
      </w:r>
      <w:r w:rsidRPr="00A26158">
        <w:rPr>
          <w:rFonts w:ascii="Palatino Linotype" w:hAnsi="Palatino Linotype" w:cs="Arial"/>
          <w:b/>
        </w:rPr>
        <w:t>2. Complejidad</w:t>
      </w:r>
      <w:r w:rsidRPr="00A26158">
        <w:rPr>
          <w:rFonts w:ascii="Palatino Linotype" w:hAnsi="Palatino Linotype" w:cs="Arial"/>
        </w:rPr>
        <w:t>).</w:t>
      </w:r>
    </w:p>
    <w:p w:rsidR="00C12256" w:rsidRPr="00A26158" w:rsidRDefault="00A6416E" w:rsidP="00A6416E">
      <w:pPr>
        <w:pStyle w:val="Prrafodelista"/>
        <w:widowControl w:val="0"/>
        <w:autoSpaceDE w:val="0"/>
        <w:autoSpaceDN w:val="0"/>
        <w:adjustRightInd w:val="0"/>
        <w:spacing w:before="200" w:after="240" w:line="360" w:lineRule="auto"/>
        <w:ind w:left="0"/>
        <w:jc w:val="both"/>
        <w:rPr>
          <w:rFonts w:ascii="Palatino Linotype" w:hAnsi="Palatino Linotype" w:cs="Arial"/>
        </w:rPr>
      </w:pPr>
      <w:r w:rsidRPr="00A26158">
        <w:rPr>
          <w:rFonts w:ascii="Palatino Linotype" w:hAnsi="Palatino Linotype" w:cs="Arial"/>
        </w:rPr>
        <w:t>Así, de la respuesta realizada por el Director de Administración se advierte claramente, que</w:t>
      </w:r>
      <w:r w:rsidR="00C12256" w:rsidRPr="00A26158">
        <w:rPr>
          <w:rFonts w:ascii="Palatino Linotype" w:hAnsi="Palatino Linotype" w:cs="Arial"/>
        </w:rPr>
        <w:t>,</w:t>
      </w:r>
      <w:r w:rsidRPr="00A26158">
        <w:rPr>
          <w:rFonts w:ascii="Palatino Linotype" w:hAnsi="Palatino Linotype" w:cs="Arial"/>
        </w:rPr>
        <w:t xml:space="preserve"> con respecto a las actividades de dicha Unidad Administrativa, se precisó que no se tenía programado “</w:t>
      </w:r>
      <w:r w:rsidRPr="00A26158">
        <w:rPr>
          <w:rFonts w:ascii="Palatino Linotype" w:hAnsi="Palatino Linotype" w:cs="Arial"/>
          <w:i/>
        </w:rPr>
        <w:t>ningún evento</w:t>
      </w:r>
      <w:r w:rsidRPr="00A26158">
        <w:rPr>
          <w:rFonts w:ascii="Palatino Linotype" w:hAnsi="Palatino Linotype" w:cs="Arial"/>
        </w:rPr>
        <w:t>” (sic), en términos del artículo 69</w:t>
      </w:r>
      <w:r w:rsidRPr="00A26158">
        <w:t xml:space="preserve"> </w:t>
      </w:r>
      <w:r w:rsidRPr="00A26158">
        <w:rPr>
          <w:rFonts w:ascii="Palatino Linotype" w:hAnsi="Palatino Linotype" w:cs="Arial"/>
        </w:rPr>
        <w:t xml:space="preserve">del Reglamento de la Ley de Contratación Pública de Estado de México y Municipios, es decir, que </w:t>
      </w:r>
      <w:r w:rsidR="00C12256" w:rsidRPr="00A26158">
        <w:rPr>
          <w:rFonts w:ascii="Palatino Linotype" w:hAnsi="Palatino Linotype" w:cs="Arial"/>
        </w:rPr>
        <w:t>los procedimientos de adquisición o contratación que se realizarán por la misma, no reúnen las características precisadas con antelación, por lo que hace a la relevancia; complejidad o impacto en los programas sustantivos, y monto superior a 2 millones de salario mínimo general vigente en la Capital del Estado, a que se refiere el artículo 69 del Reglamento de la Ley de Contratación Pública del Estado de México y Municipios.</w:t>
      </w:r>
    </w:p>
    <w:p w:rsidR="000D5B0B" w:rsidRPr="00A26158" w:rsidRDefault="000D5B0B" w:rsidP="00A6416E">
      <w:pPr>
        <w:pStyle w:val="Prrafodelista"/>
        <w:widowControl w:val="0"/>
        <w:autoSpaceDE w:val="0"/>
        <w:autoSpaceDN w:val="0"/>
        <w:adjustRightInd w:val="0"/>
        <w:spacing w:before="200" w:after="240" w:line="360" w:lineRule="auto"/>
        <w:ind w:left="0"/>
        <w:jc w:val="both"/>
        <w:rPr>
          <w:rFonts w:ascii="Palatino Linotype" w:hAnsi="Palatino Linotype" w:cs="Arial"/>
        </w:rPr>
      </w:pPr>
      <w:r w:rsidRPr="00A26158">
        <w:rPr>
          <w:rFonts w:ascii="Palatino Linotype" w:hAnsi="Palatino Linotype" w:cs="Arial"/>
        </w:rPr>
        <w:t>Por tanto, al no actualizar alguno de esos supuestos, no subsiste la obligatoriedad de requerir los servicios de un Testigo Social, ya que sólo bajo esos supuestos, se amerita proceder a su contratación.</w:t>
      </w:r>
    </w:p>
    <w:p w:rsidR="00C12256" w:rsidRPr="00A26158" w:rsidRDefault="00C12256" w:rsidP="00C12256">
      <w:pPr>
        <w:widowControl w:val="0"/>
        <w:autoSpaceDE w:val="0"/>
        <w:autoSpaceDN w:val="0"/>
        <w:adjustRightInd w:val="0"/>
        <w:spacing w:before="360" w:after="240" w:line="360" w:lineRule="auto"/>
        <w:jc w:val="both"/>
        <w:rPr>
          <w:rFonts w:ascii="Palatino Linotype" w:hAnsi="Palatino Linotype"/>
          <w:szCs w:val="20"/>
        </w:rPr>
      </w:pPr>
      <w:r w:rsidRPr="00A26158">
        <w:rPr>
          <w:rFonts w:ascii="Palatino Linotype" w:hAnsi="Palatino Linotype" w:cs="Arial"/>
          <w:lang w:eastAsia="es-MX"/>
        </w:rPr>
        <w:t xml:space="preserve">Al respecto, esta Ponencia Resolutora </w:t>
      </w:r>
      <w:r w:rsidRPr="00A26158">
        <w:rPr>
          <w:rFonts w:ascii="Palatino Linotype" w:hAnsi="Palatino Linotype"/>
          <w:szCs w:val="20"/>
        </w:rPr>
        <w:t xml:space="preserve">considera necesario precisar con relación a lo señalado por </w:t>
      </w:r>
      <w:r w:rsidRPr="00A26158">
        <w:rPr>
          <w:rFonts w:ascii="Palatino Linotype" w:hAnsi="Palatino Linotype" w:cs="Arial"/>
        </w:rPr>
        <w:t>el Director de Administración</w:t>
      </w:r>
      <w:r w:rsidRPr="00A26158">
        <w:rPr>
          <w:rFonts w:ascii="Palatino Linotype" w:hAnsi="Palatino Linotype"/>
          <w:szCs w:val="20"/>
        </w:rPr>
        <w:t xml:space="preserve">, que este Instituto no está facultado para dudar de la veracidad de la misma, pues no existe precepto legal alguno en la Ley de la materia para que, vía </w:t>
      </w:r>
      <w:r w:rsidRPr="00A26158">
        <w:rPr>
          <w:rFonts w:ascii="Palatino Linotype" w:hAnsi="Palatino Linotype" w:cs="Arial"/>
        </w:rPr>
        <w:t>recurso</w:t>
      </w:r>
      <w:r w:rsidRPr="00A26158">
        <w:rPr>
          <w:rFonts w:ascii="Palatino Linotype" w:hAnsi="Palatino Linotype"/>
          <w:szCs w:val="20"/>
        </w:rPr>
        <w:t xml:space="preserve"> de revisión, pueda pronunciarse al respecto. Sirve de apoyo a lo anterior, </w:t>
      </w:r>
      <w:r w:rsidRPr="00A26158">
        <w:rPr>
          <w:rFonts w:ascii="Palatino Linotype" w:hAnsi="Palatino Linotype" w:cs="Arial"/>
        </w:rPr>
        <w:t>por</w:t>
      </w:r>
      <w:r w:rsidRPr="00A26158">
        <w:rPr>
          <w:rFonts w:ascii="Palatino Linotype" w:hAnsi="Palatino Linotype"/>
          <w:szCs w:val="20"/>
        </w:rPr>
        <w:t xml:space="preserve"> analogía, el criterio 31/10 emitido por el entonces Instituto Federal de Acceso a la Información y Protección de Datos (IFAI) hoy Instituto Nacional de Transparencia, Acceso a la Información y Protección de Datos Personales (INAI), que a la letra dice:</w:t>
      </w:r>
    </w:p>
    <w:p w:rsidR="00C12256" w:rsidRPr="00A26158" w:rsidRDefault="00C12256" w:rsidP="002877E7">
      <w:pPr>
        <w:spacing w:before="160" w:after="120"/>
        <w:ind w:left="709" w:right="709"/>
        <w:jc w:val="both"/>
        <w:rPr>
          <w:rFonts w:ascii="Palatino Linotype" w:hAnsi="Palatino Linotype"/>
          <w:i/>
          <w:sz w:val="22"/>
          <w:szCs w:val="22"/>
        </w:rPr>
      </w:pPr>
      <w:r w:rsidRPr="00A26158">
        <w:rPr>
          <w:rFonts w:ascii="Palatino Linotype" w:hAnsi="Palatino Linotype"/>
          <w:i/>
          <w:sz w:val="22"/>
          <w:szCs w:val="22"/>
        </w:rPr>
        <w:t>“</w:t>
      </w:r>
      <w:r w:rsidRPr="00A26158">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A26158">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A26158">
        <w:rPr>
          <w:rFonts w:ascii="Palatino Linotype" w:hAnsi="Palatino Linotype" w:cs="Arial"/>
          <w:i/>
          <w:sz w:val="22"/>
          <w:szCs w:val="22"/>
        </w:rPr>
        <w:t>información</w:t>
      </w:r>
      <w:r w:rsidRPr="00A26158">
        <w:rPr>
          <w:rFonts w:ascii="Palatino Linotype" w:hAnsi="Palatino Linotype"/>
          <w:i/>
          <w:sz w:val="22"/>
          <w:szCs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w:t>
      </w:r>
      <w:r w:rsidRPr="00A26158">
        <w:rPr>
          <w:rFonts w:ascii="Palatino Linotype" w:hAnsi="Palatino Linotype" w:cs="Arial"/>
          <w:i/>
          <w:sz w:val="22"/>
        </w:rPr>
        <w:t>permita</w:t>
      </w:r>
      <w:r w:rsidRPr="00A26158">
        <w:rPr>
          <w:rFonts w:ascii="Palatino Linotype" w:hAnsi="Palatino Linotype"/>
          <w:i/>
          <w:sz w:val="22"/>
          <w:szCs w:val="22"/>
        </w:rPr>
        <w:t xml:space="preserve"> al Instituto Federal de Acceso a la Información y Protección de Datos conocer, vía recurso revisión, al respecto.</w:t>
      </w:r>
    </w:p>
    <w:p w:rsidR="00C12256" w:rsidRPr="00A26158" w:rsidRDefault="00C12256" w:rsidP="002877E7">
      <w:pPr>
        <w:spacing w:before="160" w:after="120"/>
        <w:ind w:left="709" w:right="709"/>
        <w:jc w:val="both"/>
        <w:rPr>
          <w:rFonts w:ascii="Palatino Linotype" w:hAnsi="Palatino Linotype"/>
          <w:b/>
          <w:i/>
          <w:sz w:val="22"/>
          <w:szCs w:val="22"/>
        </w:rPr>
      </w:pPr>
      <w:r w:rsidRPr="00A26158">
        <w:rPr>
          <w:rFonts w:ascii="Palatino Linotype" w:hAnsi="Palatino Linotype"/>
          <w:b/>
          <w:i/>
          <w:sz w:val="22"/>
          <w:szCs w:val="22"/>
        </w:rPr>
        <w:t xml:space="preserve">Expedientes: </w:t>
      </w:r>
    </w:p>
    <w:p w:rsidR="00C12256" w:rsidRPr="00A26158" w:rsidRDefault="00C12256" w:rsidP="002877E7">
      <w:pPr>
        <w:spacing w:before="160" w:after="120"/>
        <w:ind w:left="709" w:right="709"/>
        <w:jc w:val="both"/>
        <w:rPr>
          <w:rFonts w:ascii="Palatino Linotype" w:hAnsi="Palatino Linotype"/>
          <w:i/>
          <w:sz w:val="22"/>
          <w:szCs w:val="22"/>
        </w:rPr>
      </w:pPr>
      <w:r w:rsidRPr="00A26158">
        <w:rPr>
          <w:rFonts w:ascii="Palatino Linotype" w:hAnsi="Palatino Linotype"/>
          <w:i/>
          <w:sz w:val="22"/>
          <w:szCs w:val="22"/>
        </w:rPr>
        <w:t xml:space="preserve">2440/07 Comisión Federal de Electricidad - Alonso Lujambio Irazábal </w:t>
      </w:r>
    </w:p>
    <w:p w:rsidR="00C12256" w:rsidRPr="00A26158" w:rsidRDefault="00C12256" w:rsidP="002877E7">
      <w:pPr>
        <w:spacing w:before="160" w:after="120"/>
        <w:ind w:left="709" w:right="709"/>
        <w:jc w:val="both"/>
        <w:rPr>
          <w:rFonts w:ascii="Palatino Linotype" w:hAnsi="Palatino Linotype"/>
          <w:i/>
          <w:sz w:val="22"/>
          <w:szCs w:val="22"/>
        </w:rPr>
      </w:pPr>
      <w:r w:rsidRPr="00A26158">
        <w:rPr>
          <w:rFonts w:ascii="Palatino Linotype" w:hAnsi="Palatino Linotype"/>
          <w:i/>
          <w:sz w:val="22"/>
          <w:szCs w:val="22"/>
        </w:rPr>
        <w:t xml:space="preserve">0113/09 Instituto de Seguridad y Servicios Sociales de los Trabajadores del Estado – Alonso Lujambio Irazábal </w:t>
      </w:r>
    </w:p>
    <w:p w:rsidR="00C12256" w:rsidRPr="00A26158" w:rsidRDefault="00C12256" w:rsidP="002877E7">
      <w:pPr>
        <w:spacing w:before="160" w:after="120"/>
        <w:ind w:left="709" w:right="709"/>
        <w:jc w:val="both"/>
        <w:rPr>
          <w:rFonts w:ascii="Palatino Linotype" w:hAnsi="Palatino Linotype"/>
          <w:i/>
          <w:sz w:val="22"/>
          <w:szCs w:val="22"/>
        </w:rPr>
      </w:pPr>
      <w:r w:rsidRPr="00A26158">
        <w:rPr>
          <w:rFonts w:ascii="Palatino Linotype" w:hAnsi="Palatino Linotype"/>
          <w:i/>
          <w:sz w:val="22"/>
          <w:szCs w:val="22"/>
        </w:rPr>
        <w:t xml:space="preserve">1624/09 Instituto Nacional para la Educación de los Adultos - María </w:t>
      </w:r>
      <w:proofErr w:type="spellStart"/>
      <w:r w:rsidRPr="00A26158">
        <w:rPr>
          <w:rFonts w:ascii="Palatino Linotype" w:hAnsi="Palatino Linotype"/>
          <w:i/>
          <w:sz w:val="22"/>
          <w:szCs w:val="22"/>
        </w:rPr>
        <w:t>Marván</w:t>
      </w:r>
      <w:proofErr w:type="spellEnd"/>
      <w:r w:rsidRPr="00A26158">
        <w:rPr>
          <w:rFonts w:ascii="Palatino Linotype" w:hAnsi="Palatino Linotype"/>
          <w:i/>
          <w:sz w:val="22"/>
          <w:szCs w:val="22"/>
        </w:rPr>
        <w:t xml:space="preserve"> Laborde </w:t>
      </w:r>
    </w:p>
    <w:p w:rsidR="00C12256" w:rsidRPr="00A26158" w:rsidRDefault="00C12256" w:rsidP="002877E7">
      <w:pPr>
        <w:spacing w:before="160" w:after="120"/>
        <w:ind w:left="709" w:right="709"/>
        <w:jc w:val="both"/>
        <w:rPr>
          <w:rFonts w:ascii="Palatino Linotype" w:hAnsi="Palatino Linotype"/>
          <w:i/>
          <w:sz w:val="22"/>
          <w:szCs w:val="22"/>
        </w:rPr>
      </w:pPr>
      <w:r w:rsidRPr="00A26158">
        <w:rPr>
          <w:rFonts w:ascii="Palatino Linotype" w:hAnsi="Palatino Linotype"/>
          <w:i/>
          <w:sz w:val="22"/>
          <w:szCs w:val="22"/>
        </w:rPr>
        <w:t xml:space="preserve">2395/09 Secretaría de Economía - María </w:t>
      </w:r>
      <w:proofErr w:type="spellStart"/>
      <w:r w:rsidRPr="00A26158">
        <w:rPr>
          <w:rFonts w:ascii="Palatino Linotype" w:hAnsi="Palatino Linotype"/>
          <w:i/>
          <w:sz w:val="22"/>
          <w:szCs w:val="22"/>
        </w:rPr>
        <w:t>Marván</w:t>
      </w:r>
      <w:proofErr w:type="spellEnd"/>
      <w:r w:rsidRPr="00A26158">
        <w:rPr>
          <w:rFonts w:ascii="Palatino Linotype" w:hAnsi="Palatino Linotype"/>
          <w:i/>
          <w:sz w:val="22"/>
          <w:szCs w:val="22"/>
        </w:rPr>
        <w:t xml:space="preserve"> Laborde </w:t>
      </w:r>
    </w:p>
    <w:p w:rsidR="00C12256" w:rsidRPr="00A26158" w:rsidRDefault="00C12256" w:rsidP="002877E7">
      <w:pPr>
        <w:spacing w:before="160" w:after="120"/>
        <w:ind w:left="709" w:right="709"/>
        <w:jc w:val="both"/>
        <w:rPr>
          <w:rFonts w:ascii="Palatino Linotype" w:hAnsi="Palatino Linotype"/>
          <w:i/>
          <w:sz w:val="22"/>
          <w:szCs w:val="22"/>
        </w:rPr>
      </w:pPr>
      <w:r w:rsidRPr="00A26158">
        <w:rPr>
          <w:rFonts w:ascii="Palatino Linotype" w:hAnsi="Palatino Linotype"/>
          <w:i/>
          <w:sz w:val="22"/>
          <w:szCs w:val="22"/>
        </w:rPr>
        <w:t xml:space="preserve">0837/10 Administración Portuaria Integral de Veracruz, S.A. de C.V. – María </w:t>
      </w:r>
      <w:proofErr w:type="spellStart"/>
      <w:r w:rsidRPr="00A26158">
        <w:rPr>
          <w:rFonts w:ascii="Palatino Linotype" w:hAnsi="Palatino Linotype"/>
          <w:i/>
          <w:sz w:val="22"/>
          <w:szCs w:val="22"/>
        </w:rPr>
        <w:t>Marván</w:t>
      </w:r>
      <w:proofErr w:type="spellEnd"/>
      <w:r w:rsidRPr="00A26158">
        <w:rPr>
          <w:rFonts w:ascii="Palatino Linotype" w:hAnsi="Palatino Linotype"/>
          <w:i/>
          <w:sz w:val="22"/>
          <w:szCs w:val="22"/>
        </w:rPr>
        <w:t xml:space="preserve"> Laborde”</w:t>
      </w:r>
    </w:p>
    <w:p w:rsidR="00010590" w:rsidRPr="00A26158" w:rsidRDefault="00010590" w:rsidP="00010590">
      <w:pPr>
        <w:widowControl w:val="0"/>
        <w:autoSpaceDE w:val="0"/>
        <w:autoSpaceDN w:val="0"/>
        <w:adjustRightInd w:val="0"/>
        <w:spacing w:before="360" w:after="240" w:line="360" w:lineRule="auto"/>
        <w:jc w:val="both"/>
        <w:rPr>
          <w:rFonts w:ascii="Palatino Linotype" w:hAnsi="Palatino Linotype"/>
        </w:rPr>
      </w:pPr>
      <w:r w:rsidRPr="00A26158">
        <w:rPr>
          <w:rFonts w:ascii="Palatino Linotype" w:eastAsia="Calibri" w:hAnsi="Palatino Linotype"/>
          <w:lang w:val="es-ES"/>
        </w:rPr>
        <w:t xml:space="preserve">A su vez, la afirmación hecha por </w:t>
      </w:r>
      <w:r w:rsidRPr="00A26158">
        <w:rPr>
          <w:rFonts w:ascii="Palatino Linotype" w:hAnsi="Palatino Linotype" w:cs="Arial"/>
        </w:rPr>
        <w:t>el Director de Administración</w:t>
      </w:r>
      <w:r w:rsidRPr="00A26158">
        <w:rPr>
          <w:rFonts w:ascii="Palatino Linotype" w:eastAsia="Calibri" w:hAnsi="Palatino Linotype"/>
          <w:lang w:val="es-ES"/>
        </w:rPr>
        <w:t xml:space="preserve">, </w:t>
      </w:r>
      <w:r w:rsidRPr="00A26158">
        <w:rPr>
          <w:rFonts w:ascii="Palatino Linotype" w:hAnsi="Palatino Linotype" w:cs="Arial"/>
          <w:lang w:val="es-ES_tradnl"/>
        </w:rPr>
        <w:t xml:space="preserve">constituye un </w:t>
      </w:r>
      <w:r w:rsidRPr="00A26158">
        <w:rPr>
          <w:rFonts w:ascii="Palatino Linotype" w:hAnsi="Palatino Linotype" w:cs="Arial"/>
          <w:b/>
          <w:lang w:val="es-ES_tradnl"/>
        </w:rPr>
        <w:t>hecho negativo</w:t>
      </w:r>
      <w:r w:rsidRPr="00A26158">
        <w:rPr>
          <w:rFonts w:ascii="Palatino Linotype" w:hAnsi="Palatino Linotype" w:cs="Arial"/>
          <w:lang w:val="es-ES_tradnl"/>
        </w:rPr>
        <w:t xml:space="preserve">, pues lo solicitado </w:t>
      </w:r>
      <w:r w:rsidRPr="00A26158">
        <w:rPr>
          <w:rFonts w:ascii="Palatino Linotype" w:hAnsi="Palatino Linotype" w:cs="Arial"/>
          <w:b/>
          <w:u w:val="single"/>
          <w:lang w:val="es-ES_tradnl"/>
        </w:rPr>
        <w:t>no puede fácticamente obrar en los archivos del SUJETO OBLIGADO</w:t>
      </w:r>
      <w:r w:rsidRPr="00A26158">
        <w:rPr>
          <w:rFonts w:ascii="Palatino Linotype" w:hAnsi="Palatino Linotype" w:cs="Arial"/>
          <w:lang w:val="es-ES_tradnl"/>
        </w:rPr>
        <w:t>.</w:t>
      </w:r>
      <w:r w:rsidRPr="00A26158">
        <w:rPr>
          <w:rFonts w:ascii="Palatino Linotype" w:hAnsi="Palatino Linotype" w:cs="Arial"/>
        </w:rPr>
        <w:t xml:space="preserve"> Considerando que los Sujetos Obligados sólo proporcionarán la información que se les requiera y que obre en sus archivos, lo que a “</w:t>
      </w:r>
      <w:r w:rsidRPr="00A26158">
        <w:rPr>
          <w:rFonts w:ascii="Palatino Linotype" w:hAnsi="Palatino Linotype" w:cs="Arial"/>
          <w:i/>
        </w:rPr>
        <w:t>contrario sensu</w:t>
      </w:r>
      <w:r w:rsidRPr="00A26158">
        <w:rPr>
          <w:rFonts w:ascii="Palatino Linotype" w:hAnsi="Palatino Linotype" w:cs="Arial"/>
        </w:rPr>
        <w:t xml:space="preserve">” significa que </w:t>
      </w:r>
      <w:r w:rsidRPr="00A26158">
        <w:rPr>
          <w:rFonts w:ascii="Palatino Linotype" w:hAnsi="Palatino Linotype" w:cs="Arial"/>
          <w:b/>
          <w:u w:val="single"/>
        </w:rPr>
        <w:t>no se está obligado a proporcionar lo que no obre en sus archivos</w:t>
      </w:r>
      <w:r w:rsidRPr="00A26158">
        <w:rPr>
          <w:rFonts w:ascii="Palatino Linotype" w:hAnsi="Palatino Linotype" w:cs="Arial"/>
        </w:rPr>
        <w:t xml:space="preserve">; por ende, tampoco resultaría necesaria una declaratoria de inexistencia en términos de los artículos 19, 169 y 170 de la Ley de Transparencia y Acceso a la Información Pública del Estado de México y Municipios. Sirve de sustento a lo </w:t>
      </w:r>
      <w:r w:rsidRPr="00A26158">
        <w:rPr>
          <w:rFonts w:ascii="Palatino Linotype" w:hAnsi="Palatino Linotype"/>
        </w:rPr>
        <w:t>anterior</w:t>
      </w:r>
      <w:r w:rsidRPr="00A26158">
        <w:rPr>
          <w:rFonts w:ascii="Palatino Linotype" w:hAnsi="Palatino Linotype" w:cs="Arial"/>
        </w:rPr>
        <w:t xml:space="preserve">, la Tesis Aislada con número de registro </w:t>
      </w:r>
      <w:r w:rsidRPr="00A26158">
        <w:rPr>
          <w:rFonts w:ascii="Palatino Linotype" w:hAnsi="Palatino Linotype" w:cs="Arial"/>
          <w:lang w:val="es-ES_tradnl"/>
        </w:rPr>
        <w:t xml:space="preserve">267287, </w:t>
      </w:r>
      <w:r w:rsidRPr="00A26158">
        <w:rPr>
          <w:rFonts w:ascii="Palatino Linotype" w:hAnsi="Palatino Linotype"/>
        </w:rPr>
        <w:t xml:space="preserve">de la Sexta Época de la </w:t>
      </w:r>
      <w:r w:rsidRPr="00A26158">
        <w:rPr>
          <w:rFonts w:ascii="Palatino Linotype" w:hAnsi="Palatino Linotype" w:cs="Arial"/>
          <w:lang w:val="es-ES_tradnl"/>
        </w:rPr>
        <w:t xml:space="preserve">Segunda </w:t>
      </w:r>
      <w:r w:rsidRPr="00A26158">
        <w:rPr>
          <w:rFonts w:ascii="Palatino Linotype" w:hAnsi="Palatino Linotype"/>
        </w:rPr>
        <w:t xml:space="preserve">Sala de la Suprema Corte de Justicia de la Nación, publicada en la página 101 del Volumen LII, Tercera Parte del Semanario Judicial de la Federación, que es del tenor literal siguiente: </w:t>
      </w:r>
    </w:p>
    <w:p w:rsidR="002877E7" w:rsidRPr="00A26158" w:rsidRDefault="002877E7" w:rsidP="00010590">
      <w:pPr>
        <w:spacing w:before="120" w:after="120"/>
        <w:ind w:left="709" w:right="709"/>
        <w:jc w:val="both"/>
        <w:rPr>
          <w:rFonts w:ascii="Palatino Linotype" w:hAnsi="Palatino Linotype" w:cs="Arial"/>
          <w:bCs/>
          <w:i/>
          <w:iCs/>
          <w:sz w:val="22"/>
          <w:szCs w:val="22"/>
          <w:lang w:eastAsia="es-MX"/>
        </w:rPr>
      </w:pPr>
    </w:p>
    <w:p w:rsidR="00010590" w:rsidRPr="00A26158" w:rsidRDefault="00010590" w:rsidP="00010590">
      <w:pPr>
        <w:spacing w:before="120" w:after="120"/>
        <w:ind w:left="709" w:right="709"/>
        <w:jc w:val="both"/>
        <w:rPr>
          <w:rFonts w:ascii="Arial" w:hAnsi="Arial" w:cs="Arial"/>
          <w:sz w:val="22"/>
          <w:szCs w:val="22"/>
          <w:lang w:eastAsia="es-MX"/>
        </w:rPr>
      </w:pPr>
      <w:r w:rsidRPr="00A26158">
        <w:rPr>
          <w:rFonts w:ascii="Palatino Linotype" w:hAnsi="Palatino Linotype" w:cs="Arial"/>
          <w:bCs/>
          <w:i/>
          <w:iCs/>
          <w:sz w:val="22"/>
          <w:szCs w:val="22"/>
          <w:lang w:eastAsia="es-MX"/>
        </w:rPr>
        <w:t>“</w:t>
      </w:r>
      <w:r w:rsidRPr="00A26158">
        <w:rPr>
          <w:rFonts w:ascii="Palatino Linotype" w:hAnsi="Palatino Linotype" w:cs="Arial"/>
          <w:b/>
          <w:bCs/>
          <w:i/>
          <w:iCs/>
          <w:sz w:val="22"/>
          <w:szCs w:val="22"/>
          <w:lang w:eastAsia="es-MX"/>
        </w:rPr>
        <w:t>HECHOS NEGATIVOS, NO SON SUSCEPTIBLES DE DEMOSTRACION.</w:t>
      </w:r>
    </w:p>
    <w:p w:rsidR="00010590" w:rsidRPr="00A26158" w:rsidRDefault="00010590" w:rsidP="00010590">
      <w:pPr>
        <w:spacing w:before="120" w:after="120"/>
        <w:ind w:left="709" w:right="709"/>
        <w:jc w:val="both"/>
        <w:rPr>
          <w:rFonts w:ascii="Palatino Linotype" w:hAnsi="Palatino Linotype" w:cs="Arial"/>
          <w:i/>
          <w:iCs/>
          <w:sz w:val="22"/>
          <w:szCs w:val="22"/>
          <w:lang w:eastAsia="es-MX"/>
        </w:rPr>
      </w:pPr>
      <w:r w:rsidRPr="00A26158">
        <w:rPr>
          <w:rFonts w:ascii="Palatino Linotype" w:hAnsi="Palatino Linotype" w:cs="Arial"/>
          <w:b/>
          <w:i/>
          <w:iCs/>
          <w:sz w:val="22"/>
          <w:szCs w:val="22"/>
          <w:u w:val="single"/>
          <w:lang w:eastAsia="es-MX"/>
        </w:rPr>
        <w:t xml:space="preserve">Tratándose de un hecho negativo, el Juez no tiene por qué </w:t>
      </w:r>
      <w:r w:rsidRPr="00A26158">
        <w:rPr>
          <w:rFonts w:ascii="Palatino Linotype" w:hAnsi="Palatino Linotype"/>
          <w:b/>
          <w:i/>
          <w:sz w:val="22"/>
          <w:szCs w:val="22"/>
          <w:u w:val="single"/>
        </w:rPr>
        <w:t>invocar</w:t>
      </w:r>
      <w:r w:rsidRPr="00A26158">
        <w:rPr>
          <w:rFonts w:ascii="Palatino Linotype" w:hAnsi="Palatino Linotype" w:cs="Arial"/>
          <w:b/>
          <w:i/>
          <w:iCs/>
          <w:sz w:val="22"/>
          <w:szCs w:val="22"/>
          <w:u w:val="single"/>
          <w:lang w:eastAsia="es-MX"/>
        </w:rPr>
        <w:t xml:space="preserve"> prueba alguna</w:t>
      </w:r>
      <w:r w:rsidRPr="00A26158">
        <w:rPr>
          <w:rFonts w:ascii="Palatino Linotype" w:hAnsi="Palatino Linotype" w:cs="Arial"/>
          <w:i/>
          <w:iCs/>
          <w:sz w:val="22"/>
          <w:szCs w:val="22"/>
          <w:lang w:eastAsia="es-MX"/>
        </w:rPr>
        <w:t xml:space="preserve"> de la que se desprenda, </w:t>
      </w:r>
      <w:r w:rsidRPr="00A26158">
        <w:rPr>
          <w:rFonts w:ascii="Palatino Linotype" w:hAnsi="Palatino Linotype" w:cs="Arial"/>
          <w:b/>
          <w:i/>
          <w:iCs/>
          <w:sz w:val="22"/>
          <w:szCs w:val="22"/>
          <w:u w:val="single"/>
          <w:lang w:eastAsia="es-MX"/>
        </w:rPr>
        <w:t>ya que</w:t>
      </w:r>
      <w:r w:rsidRPr="00A26158">
        <w:rPr>
          <w:rFonts w:ascii="Palatino Linotype" w:hAnsi="Palatino Linotype" w:cs="Arial"/>
          <w:i/>
          <w:iCs/>
          <w:sz w:val="22"/>
          <w:szCs w:val="22"/>
          <w:lang w:eastAsia="es-MX"/>
        </w:rPr>
        <w:t xml:space="preserve"> es bien sabido que esta clase de hechos </w:t>
      </w:r>
      <w:r w:rsidRPr="00A26158">
        <w:rPr>
          <w:rFonts w:ascii="Palatino Linotype" w:hAnsi="Palatino Linotype" w:cs="Arial"/>
          <w:b/>
          <w:i/>
          <w:iCs/>
          <w:sz w:val="22"/>
          <w:szCs w:val="22"/>
          <w:u w:val="single"/>
          <w:lang w:eastAsia="es-MX"/>
        </w:rPr>
        <w:t>no son susceptibles de demostración</w:t>
      </w:r>
      <w:r w:rsidRPr="00A26158">
        <w:rPr>
          <w:rFonts w:ascii="Palatino Linotype" w:hAnsi="Palatino Linotype" w:cs="Arial"/>
          <w:i/>
          <w:iCs/>
          <w:sz w:val="22"/>
          <w:szCs w:val="22"/>
          <w:lang w:eastAsia="es-MX"/>
        </w:rPr>
        <w:t>.</w:t>
      </w:r>
    </w:p>
    <w:p w:rsidR="00010590" w:rsidRPr="00A26158" w:rsidRDefault="00010590" w:rsidP="00010590">
      <w:pPr>
        <w:spacing w:before="120" w:after="120"/>
        <w:ind w:left="709" w:right="709"/>
        <w:jc w:val="both"/>
        <w:rPr>
          <w:rFonts w:ascii="Palatino Linotype" w:hAnsi="Palatino Linotype" w:cs="Arial"/>
          <w:i/>
          <w:iCs/>
          <w:sz w:val="22"/>
          <w:szCs w:val="22"/>
          <w:lang w:eastAsia="es-MX"/>
        </w:rPr>
      </w:pPr>
      <w:r w:rsidRPr="00A26158">
        <w:rPr>
          <w:rFonts w:ascii="Palatino Linotype" w:hAnsi="Palatino Linotype" w:cs="Arial"/>
          <w:i/>
          <w:iCs/>
          <w:sz w:val="22"/>
          <w:szCs w:val="22"/>
          <w:lang w:eastAsia="es-MX"/>
        </w:rPr>
        <w:t>Amparo en revisión 2022/61. José García Florín (Menor). 9 de octubre de 1961. Cinco votos. Ponente: José Rivera Pérez Campos.”</w:t>
      </w:r>
    </w:p>
    <w:p w:rsidR="00010590" w:rsidRPr="00A26158" w:rsidRDefault="00010590" w:rsidP="00010590">
      <w:pPr>
        <w:spacing w:before="120" w:after="120"/>
        <w:ind w:left="709" w:right="709"/>
        <w:jc w:val="both"/>
        <w:rPr>
          <w:rFonts w:ascii="Palatino Linotype" w:hAnsi="Palatino Linotype" w:cs="Arial"/>
          <w:sz w:val="22"/>
          <w:szCs w:val="22"/>
          <w:lang w:eastAsia="es-MX"/>
        </w:rPr>
      </w:pPr>
      <w:r w:rsidRPr="00A26158">
        <w:rPr>
          <w:rFonts w:ascii="Palatino Linotype" w:hAnsi="Palatino Linotype" w:cs="Arial"/>
          <w:sz w:val="22"/>
          <w:szCs w:val="22"/>
          <w:lang w:eastAsia="es-MX"/>
        </w:rPr>
        <w:t>(Énfasis añadido)</w:t>
      </w:r>
    </w:p>
    <w:p w:rsidR="00EE0B40" w:rsidRPr="00A26158" w:rsidRDefault="00010590" w:rsidP="00EE0B40">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A26158">
        <w:rPr>
          <w:rFonts w:ascii="Palatino Linotype" w:hAnsi="Palatino Linotype" w:cs="Arial"/>
        </w:rPr>
        <w:t>No obstante lo anterior, en el caso del Director de Obras Públicas y Desarrollo Urbano, como Servidor Público Habilitado competente, no precisó que las razones por las cuales no cuenta con la información requerida, es dicha Unidad Administrativa no llevará a cabo procedimientos de adquisición y contratación que actualicen alguno de los supuestos contemplados en el artículo 69</w:t>
      </w:r>
      <w:r w:rsidRPr="00A26158">
        <w:t xml:space="preserve"> </w:t>
      </w:r>
      <w:r w:rsidRPr="00A26158">
        <w:rPr>
          <w:rFonts w:ascii="Palatino Linotype" w:hAnsi="Palatino Linotype" w:cs="Arial"/>
        </w:rPr>
        <w:t xml:space="preserve">del Reglamento de la Ley de Contratación Pública de Estado de México y Municipios, sino que, </w:t>
      </w:r>
      <w:r w:rsidR="00EE0B40" w:rsidRPr="00A26158">
        <w:rPr>
          <w:rFonts w:ascii="Palatino Linotype" w:hAnsi="Palatino Linotype" w:cs="Arial"/>
        </w:rPr>
        <w:t xml:space="preserve">indica </w:t>
      </w:r>
      <w:r w:rsidRPr="00A26158">
        <w:rPr>
          <w:rFonts w:ascii="Palatino Linotype" w:hAnsi="Palatino Linotype" w:cs="Arial"/>
        </w:rPr>
        <w:t>que no se tiene programada la contratación de Testigos Sociales</w:t>
      </w:r>
      <w:r w:rsidR="00EE0B40" w:rsidRPr="00A26158">
        <w:rPr>
          <w:rFonts w:ascii="Palatino Linotype" w:hAnsi="Palatino Linotype" w:cs="Arial"/>
        </w:rPr>
        <w:t xml:space="preserve"> para el ejercicio fiscal 2018</w:t>
      </w:r>
      <w:r w:rsidRPr="00A26158">
        <w:rPr>
          <w:rFonts w:ascii="Palatino Linotype" w:hAnsi="Palatino Linotype" w:cs="Arial"/>
        </w:rPr>
        <w:t>, en razón de que</w:t>
      </w:r>
      <w:r w:rsidR="00EE0B40" w:rsidRPr="00A26158">
        <w:rPr>
          <w:rFonts w:ascii="Palatino Linotype" w:hAnsi="Palatino Linotype" w:cs="Arial"/>
        </w:rPr>
        <w:t xml:space="preserve"> </w:t>
      </w:r>
      <w:r w:rsidRPr="00A26158">
        <w:rPr>
          <w:rFonts w:ascii="Palatino Linotype" w:hAnsi="Palatino Linotype" w:cs="Arial"/>
        </w:rPr>
        <w:t xml:space="preserve">, “… </w:t>
      </w:r>
      <w:r w:rsidRPr="00A26158">
        <w:rPr>
          <w:rFonts w:ascii="Palatino Linotype" w:hAnsi="Palatino Linotype" w:cs="Arial"/>
          <w:i/>
        </w:rPr>
        <w:t xml:space="preserve">no se cuenta con presupuesto para la contratación de dicha figura, </w:t>
      </w:r>
      <w:r w:rsidR="00EE0B40" w:rsidRPr="00A26158">
        <w:rPr>
          <w:rFonts w:ascii="Palatino Linotype" w:hAnsi="Palatino Linotype" w:cs="Arial"/>
          <w:i/>
        </w:rPr>
        <w:t xml:space="preserve">ya que ello </w:t>
      </w:r>
      <w:r w:rsidRPr="00A26158">
        <w:rPr>
          <w:rFonts w:ascii="Palatino Linotype" w:hAnsi="Palatino Linotype" w:cs="Arial"/>
          <w:i/>
        </w:rPr>
        <w:t>derivaría en la erogación de mayores recursos públicos …”</w:t>
      </w:r>
      <w:r w:rsidR="00EE0B40" w:rsidRPr="00A26158">
        <w:rPr>
          <w:rFonts w:ascii="Palatino Linotype" w:hAnsi="Palatino Linotype" w:cs="Arial"/>
        </w:rPr>
        <w:t>, lo cual, no se apega a la normatividad antes citada, sino que el único motivo por el cual, los Ayuntamientos no están obligados a contratar los Testigos Sociales, es que no se actualice alguno de los supuestos antes mencionados, es decir, que no se trate de procedimientos que pusieran considerarse relevantes, o no conlleven una complejidad o impacto en sus programas sustantivos, o bien, que el monto de lo adquirido o contratado, no supere el monto de equivalente a dos millones de salario mínimo general, vigente en la Capital del Estado de México.</w:t>
      </w:r>
    </w:p>
    <w:p w:rsidR="008E0AE5" w:rsidRPr="00A26158" w:rsidRDefault="008E0AE5" w:rsidP="008E0AE5">
      <w:pPr>
        <w:pStyle w:val="Prrafodelista"/>
        <w:widowControl w:val="0"/>
        <w:autoSpaceDE w:val="0"/>
        <w:autoSpaceDN w:val="0"/>
        <w:adjustRightInd w:val="0"/>
        <w:spacing w:before="200" w:after="240" w:line="360" w:lineRule="auto"/>
        <w:ind w:left="0"/>
        <w:jc w:val="both"/>
        <w:rPr>
          <w:rFonts w:ascii="Palatino Linotype" w:hAnsi="Palatino Linotype" w:cs="Arial"/>
        </w:rPr>
      </w:pPr>
      <w:r w:rsidRPr="00A26158">
        <w:rPr>
          <w:rFonts w:ascii="Palatino Linotype" w:hAnsi="Palatino Linotype" w:cs="Arial"/>
        </w:rPr>
        <w:t xml:space="preserve">Aunado a lo anterior, se advierte que, el Director de Obras Públicas y Desarrollo Urbano, no hizo pronunciamiento alguno, referente a si en el periodo del </w:t>
      </w:r>
      <w:r w:rsidRPr="00A26158">
        <w:rPr>
          <w:rFonts w:ascii="Palatino Linotype" w:hAnsi="Palatino Linotype" w:cs="Arial"/>
          <w:b/>
        </w:rPr>
        <w:t>1 de enero al 9 de noviembre de 2019</w:t>
      </w:r>
      <w:r w:rsidRPr="00A26158">
        <w:rPr>
          <w:rFonts w:ascii="Palatino Linotype" w:hAnsi="Palatino Linotype" w:cs="Arial"/>
        </w:rPr>
        <w:t>, se tenía programada la participación de Testigos Sociales en los procedimientos de contratación, de lo cual, ya debía tener conocimiento.</w:t>
      </w:r>
    </w:p>
    <w:p w:rsidR="008E0AE5" w:rsidRPr="00A26158" w:rsidRDefault="008E0AE5" w:rsidP="008E0AE5">
      <w:pPr>
        <w:pStyle w:val="Prrafodelista"/>
        <w:widowControl w:val="0"/>
        <w:autoSpaceDE w:val="0"/>
        <w:autoSpaceDN w:val="0"/>
        <w:adjustRightInd w:val="0"/>
        <w:spacing w:before="200" w:after="240" w:line="360" w:lineRule="auto"/>
        <w:ind w:left="0"/>
        <w:jc w:val="both"/>
        <w:rPr>
          <w:rFonts w:ascii="Palatino Linotype" w:hAnsi="Palatino Linotype" w:cs="Arial"/>
          <w:lang w:val="es-ES_tradnl"/>
        </w:rPr>
      </w:pPr>
      <w:r w:rsidRPr="00A26158">
        <w:rPr>
          <w:rFonts w:ascii="Palatino Linotype" w:hAnsi="Palatino Linotype" w:cs="Arial"/>
        </w:rPr>
        <w:t>Lo anterior es así, como se desprende de lo establecido en el artículo 134 Constitución Política de los Estados Unidos Mexicanos, mismo que a la letra precisa lo siguiente:</w:t>
      </w:r>
    </w:p>
    <w:p w:rsidR="008E0AE5" w:rsidRPr="00A26158" w:rsidRDefault="008E0AE5" w:rsidP="008E0AE5">
      <w:pPr>
        <w:spacing w:before="120" w:after="120" w:line="276" w:lineRule="auto"/>
        <w:ind w:left="709" w:right="709"/>
        <w:jc w:val="both"/>
        <w:rPr>
          <w:rFonts w:ascii="Palatino Linotype" w:hAnsi="Palatino Linotype"/>
          <w:i/>
          <w:sz w:val="22"/>
          <w:szCs w:val="22"/>
        </w:rPr>
      </w:pPr>
      <w:r w:rsidRPr="00A26158">
        <w:rPr>
          <w:rFonts w:ascii="Palatino Linotype" w:hAnsi="Palatino Linotype"/>
          <w:b/>
          <w:i/>
          <w:sz w:val="22"/>
          <w:szCs w:val="22"/>
        </w:rPr>
        <w:t>Artículo 134</w:t>
      </w:r>
      <w:r w:rsidRPr="00A26158">
        <w:rPr>
          <w:rFonts w:ascii="Palatino Linotype" w:hAnsi="Palatino Linotype"/>
          <w:i/>
          <w:sz w:val="22"/>
          <w:szCs w:val="22"/>
        </w:rPr>
        <w:t xml:space="preserve">. </w:t>
      </w:r>
      <w:r w:rsidRPr="00A26158">
        <w:rPr>
          <w:rFonts w:ascii="Palatino Linotype" w:hAnsi="Palatino Linotype"/>
          <w:b/>
          <w:i/>
          <w:sz w:val="22"/>
          <w:szCs w:val="22"/>
          <w:u w:val="single"/>
        </w:rPr>
        <w:t>Los recursos económicos de que dispongan</w:t>
      </w:r>
      <w:r w:rsidRPr="00A26158">
        <w:rPr>
          <w:rFonts w:ascii="Palatino Linotype" w:hAnsi="Palatino Linotype"/>
          <w:i/>
          <w:sz w:val="22"/>
          <w:szCs w:val="22"/>
        </w:rPr>
        <w:t xml:space="preserve"> la Federación, las entidades federativas, </w:t>
      </w:r>
      <w:r w:rsidRPr="00A26158">
        <w:rPr>
          <w:rFonts w:ascii="Palatino Linotype" w:hAnsi="Palatino Linotype"/>
          <w:b/>
          <w:i/>
          <w:sz w:val="22"/>
          <w:szCs w:val="22"/>
          <w:u w:val="single"/>
        </w:rPr>
        <w:t>los Municipios</w:t>
      </w:r>
      <w:r w:rsidRPr="00A26158">
        <w:rPr>
          <w:rFonts w:ascii="Palatino Linotype" w:hAnsi="Palatino Linotype"/>
          <w:i/>
          <w:sz w:val="22"/>
          <w:szCs w:val="22"/>
        </w:rPr>
        <w:t xml:space="preserve"> y las demarcaciones territoriales de la Ciudad de México, </w:t>
      </w:r>
      <w:r w:rsidRPr="00A26158">
        <w:rPr>
          <w:rFonts w:ascii="Palatino Linotype" w:hAnsi="Palatino Linotype"/>
          <w:b/>
          <w:i/>
          <w:sz w:val="22"/>
          <w:szCs w:val="22"/>
          <w:u w:val="single"/>
        </w:rPr>
        <w:t>se administrarán con eficiencia, eficacia, economía, transparencia y honradez para satisfacer los objetivos a los que estén destinados</w:t>
      </w:r>
      <w:r w:rsidRPr="00A26158">
        <w:rPr>
          <w:rFonts w:ascii="Palatino Linotype" w:hAnsi="Palatino Linotype"/>
          <w:i/>
          <w:sz w:val="22"/>
          <w:szCs w:val="22"/>
        </w:rPr>
        <w:t>.</w:t>
      </w:r>
    </w:p>
    <w:p w:rsidR="008E0AE5" w:rsidRPr="00A26158" w:rsidRDefault="008E0AE5" w:rsidP="008E0AE5">
      <w:pPr>
        <w:spacing w:before="120" w:after="120" w:line="276" w:lineRule="auto"/>
        <w:ind w:left="709" w:right="709"/>
        <w:jc w:val="both"/>
        <w:rPr>
          <w:rFonts w:ascii="Palatino Linotype" w:hAnsi="Palatino Linotype"/>
          <w:i/>
          <w:sz w:val="22"/>
          <w:szCs w:val="22"/>
        </w:rPr>
      </w:pPr>
      <w:r w:rsidRPr="00A26158">
        <w:rPr>
          <w:rFonts w:ascii="Palatino Linotype" w:hAnsi="Palatino Linotype"/>
          <w:i/>
          <w:sz w:val="22"/>
          <w:szCs w:val="22"/>
        </w:rPr>
        <w:t>Los resultados del ejercicio de dichos recursos serán evaluados por las instancias técnicas que establezcan, respectivamente, la Federación y las entidades federativas, con el objeto de propiciar que los recursos económicos se asignen en los respectivos presupuestos en los términos del párrafo precedente. Lo anterior, sin menoscabo de lo dispuesto en los artículos 26, Apartado C, 74, fracción VI y 79 de esta Constitución.</w:t>
      </w:r>
    </w:p>
    <w:p w:rsidR="008E0AE5" w:rsidRPr="00A26158" w:rsidRDefault="008E0AE5" w:rsidP="008E0AE5">
      <w:pPr>
        <w:spacing w:before="120" w:after="120" w:line="276" w:lineRule="auto"/>
        <w:ind w:left="709" w:right="709"/>
        <w:jc w:val="both"/>
        <w:rPr>
          <w:rFonts w:ascii="Palatino Linotype" w:hAnsi="Palatino Linotype"/>
          <w:i/>
          <w:sz w:val="22"/>
          <w:szCs w:val="22"/>
        </w:rPr>
      </w:pPr>
      <w:r w:rsidRPr="00A26158">
        <w:rPr>
          <w:rFonts w:ascii="Palatino Linotype" w:hAnsi="Palatino Linotype"/>
          <w:i/>
          <w:sz w:val="22"/>
          <w:szCs w:val="22"/>
        </w:rPr>
        <w:t>Las adquisiciones, arrendamientos y enajenaciones de todo tipo de bienes, prestación de servicios de cualquier naturaleza y la contratación de obra que realicen, se adjudicarán o llevarán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w:t>
      </w:r>
    </w:p>
    <w:p w:rsidR="008E0AE5" w:rsidRPr="00A26158" w:rsidRDefault="008E0AE5" w:rsidP="008E0AE5">
      <w:pPr>
        <w:spacing w:before="120" w:after="120" w:line="276" w:lineRule="auto"/>
        <w:ind w:left="709" w:right="709"/>
        <w:jc w:val="both"/>
        <w:rPr>
          <w:rFonts w:ascii="Palatino Linotype" w:hAnsi="Palatino Linotype"/>
          <w:i/>
          <w:sz w:val="22"/>
          <w:szCs w:val="22"/>
        </w:rPr>
      </w:pPr>
      <w:r w:rsidRPr="00A26158">
        <w:rPr>
          <w:rFonts w:ascii="Palatino Linotype" w:hAnsi="Palatino Linotype"/>
          <w:i/>
          <w:sz w:val="22"/>
          <w:szCs w:val="22"/>
        </w:rPr>
        <w:t>Cuando las licitaciones a que hace referencia el párrafo anterior no sean idóneas para asegurar dichas condiciones, las leyes establecerán las bases, procedimientos, reglas, requisitos y demás elementos para acreditar la economía, eficacia, eficiencia, imparcialidad y honradez que aseguren las mejores condiciones para el Estado.</w:t>
      </w:r>
    </w:p>
    <w:p w:rsidR="008E0AE5" w:rsidRPr="00A26158" w:rsidRDefault="008E0AE5" w:rsidP="008E0AE5">
      <w:pPr>
        <w:spacing w:before="120" w:after="120" w:line="276" w:lineRule="auto"/>
        <w:ind w:left="709" w:right="709"/>
        <w:jc w:val="both"/>
        <w:rPr>
          <w:rFonts w:ascii="Palatino Linotype" w:hAnsi="Palatino Linotype"/>
          <w:i/>
          <w:sz w:val="22"/>
          <w:szCs w:val="22"/>
        </w:rPr>
      </w:pPr>
      <w:r w:rsidRPr="00A26158">
        <w:rPr>
          <w:rFonts w:ascii="Palatino Linotype" w:hAnsi="Palatino Linotype"/>
          <w:b/>
          <w:i/>
          <w:sz w:val="22"/>
          <w:szCs w:val="22"/>
          <w:u w:val="single"/>
        </w:rPr>
        <w:t>El manejo de recursos económicos federales por parte de</w:t>
      </w:r>
      <w:r w:rsidRPr="00A26158">
        <w:rPr>
          <w:rFonts w:ascii="Palatino Linotype" w:hAnsi="Palatino Linotype"/>
          <w:i/>
          <w:sz w:val="22"/>
          <w:szCs w:val="22"/>
        </w:rPr>
        <w:t xml:space="preserve"> las entidades federativas, </w:t>
      </w:r>
      <w:r w:rsidRPr="00A26158">
        <w:rPr>
          <w:rFonts w:ascii="Palatino Linotype" w:hAnsi="Palatino Linotype"/>
          <w:b/>
          <w:i/>
          <w:sz w:val="22"/>
          <w:szCs w:val="22"/>
          <w:u w:val="single"/>
        </w:rPr>
        <w:t>los municipios</w:t>
      </w:r>
      <w:r w:rsidRPr="00A26158">
        <w:rPr>
          <w:rFonts w:ascii="Palatino Linotype" w:hAnsi="Palatino Linotype"/>
          <w:i/>
          <w:sz w:val="22"/>
          <w:szCs w:val="22"/>
        </w:rPr>
        <w:t xml:space="preserve"> y las demarcaciones territoriales de la Ciudad de México, </w:t>
      </w:r>
      <w:r w:rsidRPr="00A26158">
        <w:rPr>
          <w:rFonts w:ascii="Palatino Linotype" w:hAnsi="Palatino Linotype"/>
          <w:b/>
          <w:i/>
          <w:sz w:val="22"/>
          <w:szCs w:val="22"/>
          <w:u w:val="single"/>
        </w:rPr>
        <w:t>se sujetará a las bases de este artículo y a las leyes reglamentarias</w:t>
      </w:r>
      <w:r w:rsidRPr="00A26158">
        <w:rPr>
          <w:rFonts w:ascii="Palatino Linotype" w:hAnsi="Palatino Linotype"/>
          <w:i/>
          <w:sz w:val="22"/>
          <w:szCs w:val="22"/>
        </w:rPr>
        <w:t>. La evaluación sobre el ejercicio de dichos recursos se realizará por las instancias técnicas de las entidades federativas a que se refiere el párrafo segundo de este artículo.</w:t>
      </w:r>
    </w:p>
    <w:p w:rsidR="008E0AE5" w:rsidRPr="00A26158" w:rsidRDefault="008E0AE5" w:rsidP="008E0AE5">
      <w:pPr>
        <w:spacing w:before="120" w:after="120" w:line="276" w:lineRule="auto"/>
        <w:ind w:left="709" w:right="709"/>
        <w:jc w:val="both"/>
        <w:rPr>
          <w:rFonts w:ascii="Palatino Linotype" w:hAnsi="Palatino Linotype"/>
          <w:i/>
          <w:sz w:val="22"/>
          <w:szCs w:val="22"/>
        </w:rPr>
      </w:pPr>
      <w:r w:rsidRPr="00A26158">
        <w:rPr>
          <w:rFonts w:ascii="Palatino Linotype" w:hAnsi="Palatino Linotype"/>
          <w:i/>
          <w:sz w:val="22"/>
          <w:szCs w:val="22"/>
        </w:rPr>
        <w:t>Los servidores públicos serán responsables del cumplimiento de estas bases en los términos del Título Cuarto de esta Constitución.</w:t>
      </w:r>
    </w:p>
    <w:p w:rsidR="008E0AE5" w:rsidRPr="00A26158" w:rsidRDefault="008E0AE5" w:rsidP="008E0AE5">
      <w:pPr>
        <w:spacing w:before="120" w:after="120" w:line="276" w:lineRule="auto"/>
        <w:ind w:left="709" w:right="709"/>
        <w:jc w:val="both"/>
        <w:rPr>
          <w:rFonts w:ascii="Palatino Linotype" w:hAnsi="Palatino Linotype"/>
          <w:i/>
          <w:sz w:val="22"/>
          <w:szCs w:val="22"/>
        </w:rPr>
      </w:pPr>
      <w:r w:rsidRPr="00A26158">
        <w:rPr>
          <w:rFonts w:ascii="Palatino Linotype" w:hAnsi="Palatino Linotype"/>
          <w:i/>
          <w:sz w:val="22"/>
          <w:szCs w:val="22"/>
        </w:rPr>
        <w:t>Los servidores públicos de la Federación, las entidades federativas, los Municipios y las demarcaciones territoriales de la Ciudad de México, tienen en todo tiempo la obligación de aplicar con imparcialidad los recursos públicos que están bajo su responsabilidad, sin influir en la equidad de la competencia entre los partidos políticos.</w:t>
      </w:r>
    </w:p>
    <w:p w:rsidR="008E0AE5" w:rsidRPr="00A26158" w:rsidRDefault="008E0AE5" w:rsidP="008E0AE5">
      <w:pPr>
        <w:spacing w:before="120" w:after="120" w:line="276" w:lineRule="auto"/>
        <w:ind w:left="709" w:right="709"/>
        <w:jc w:val="both"/>
        <w:rPr>
          <w:rFonts w:ascii="Palatino Linotype" w:hAnsi="Palatino Linotype"/>
          <w:i/>
          <w:sz w:val="22"/>
          <w:szCs w:val="22"/>
        </w:rPr>
      </w:pPr>
      <w:r w:rsidRPr="00A26158">
        <w:rPr>
          <w:rFonts w:ascii="Palatino Linotype" w:hAnsi="Palatino Linotype"/>
          <w:i/>
          <w:sz w:val="22"/>
          <w:szCs w:val="22"/>
        </w:rPr>
        <w:t>La propaganda, bajo cualquier modalidad de comunicación social, que difundan como tales, los poderes públicos, los órganos autónomos, las dependencias y entidades de la administración pública y cualquier otro ente de los tres órdenes de gobierno, deberá tener carácter institucional y fines informativos, educativos o de orientación social. En ningún caso esta propaganda incluirá nombres, imágenes, voces o símbolos que impliquen promoción personalizada de cualquier servidor público.</w:t>
      </w:r>
    </w:p>
    <w:p w:rsidR="008E0AE5" w:rsidRPr="00A26158" w:rsidRDefault="008E0AE5" w:rsidP="008E0AE5">
      <w:pPr>
        <w:spacing w:before="120" w:after="120" w:line="276" w:lineRule="auto"/>
        <w:ind w:left="709" w:right="709"/>
        <w:jc w:val="both"/>
        <w:rPr>
          <w:rFonts w:ascii="Palatino Linotype" w:hAnsi="Palatino Linotype"/>
          <w:i/>
          <w:sz w:val="22"/>
          <w:szCs w:val="22"/>
        </w:rPr>
      </w:pPr>
      <w:r w:rsidRPr="00A26158">
        <w:rPr>
          <w:rFonts w:ascii="Palatino Linotype" w:hAnsi="Palatino Linotype"/>
          <w:i/>
          <w:sz w:val="22"/>
          <w:szCs w:val="22"/>
        </w:rPr>
        <w:t>Las leyes, en sus respectivos ámbitos de aplicación, garantizarán el estricto cumplimiento de lo previsto en los dos párrafos anteriores, incluyendo el régimen de sanciones a que haya lugar.</w:t>
      </w:r>
    </w:p>
    <w:p w:rsidR="008E0AE5" w:rsidRPr="00A26158" w:rsidRDefault="008E0AE5" w:rsidP="008E0AE5">
      <w:pPr>
        <w:spacing w:before="120" w:after="120" w:line="276" w:lineRule="auto"/>
        <w:ind w:left="709" w:right="709"/>
        <w:jc w:val="both"/>
        <w:rPr>
          <w:rFonts w:ascii="Palatino Linotype" w:hAnsi="Palatino Linotype" w:cs="Arial"/>
          <w:sz w:val="22"/>
        </w:rPr>
      </w:pPr>
      <w:r w:rsidRPr="00A26158">
        <w:rPr>
          <w:rFonts w:ascii="Palatino Linotype" w:hAnsi="Palatino Linotype" w:cs="Arial"/>
          <w:sz w:val="22"/>
        </w:rPr>
        <w:t>(Énfasis añadido)</w:t>
      </w:r>
    </w:p>
    <w:p w:rsidR="008E0AE5" w:rsidRPr="00A26158" w:rsidRDefault="008E0AE5" w:rsidP="008E0AE5">
      <w:pPr>
        <w:spacing w:before="120" w:after="120" w:line="360" w:lineRule="auto"/>
        <w:jc w:val="both"/>
        <w:rPr>
          <w:rFonts w:ascii="Palatino Linotype" w:hAnsi="Palatino Linotype" w:cs="Arial"/>
          <w:lang w:val="es-ES_tradnl"/>
        </w:rPr>
      </w:pPr>
      <w:r w:rsidRPr="00A26158">
        <w:rPr>
          <w:rFonts w:ascii="Palatino Linotype" w:hAnsi="Palatino Linotype" w:cs="Arial"/>
          <w:lang w:val="es-ES_tradnl"/>
        </w:rPr>
        <w:t xml:space="preserve">Asimismo, los artículos 31, fracción XIX, 99 y 100 de la Ley Orgánica Municipal del Estado de México, precisan: </w:t>
      </w:r>
    </w:p>
    <w:p w:rsidR="008E0AE5" w:rsidRPr="00A26158" w:rsidRDefault="008E0AE5" w:rsidP="008E0AE5">
      <w:pPr>
        <w:spacing w:after="120" w:line="276" w:lineRule="auto"/>
        <w:ind w:left="709" w:right="709"/>
        <w:jc w:val="both"/>
        <w:rPr>
          <w:rFonts w:ascii="Palatino Linotype" w:hAnsi="Palatino Linotype"/>
          <w:b/>
          <w:i/>
          <w:sz w:val="22"/>
          <w:szCs w:val="22"/>
        </w:rPr>
      </w:pPr>
      <w:r w:rsidRPr="00A26158">
        <w:rPr>
          <w:rFonts w:ascii="Palatino Linotype" w:hAnsi="Palatino Linotype"/>
          <w:b/>
          <w:i/>
          <w:sz w:val="22"/>
          <w:szCs w:val="22"/>
        </w:rPr>
        <w:t xml:space="preserve">Artículo 31.- </w:t>
      </w:r>
      <w:r w:rsidRPr="00A26158">
        <w:rPr>
          <w:rFonts w:ascii="Palatino Linotype" w:hAnsi="Palatino Linotype"/>
          <w:b/>
          <w:i/>
          <w:sz w:val="22"/>
          <w:szCs w:val="22"/>
          <w:u w:val="single"/>
        </w:rPr>
        <w:t>Son atribuciones de los ayuntamientos</w:t>
      </w:r>
      <w:r w:rsidRPr="00A26158">
        <w:rPr>
          <w:rFonts w:ascii="Palatino Linotype" w:hAnsi="Palatino Linotype"/>
          <w:b/>
          <w:i/>
          <w:sz w:val="22"/>
          <w:szCs w:val="22"/>
        </w:rPr>
        <w:t>:</w:t>
      </w:r>
    </w:p>
    <w:p w:rsidR="008E0AE5" w:rsidRPr="00A26158" w:rsidRDefault="008E0AE5" w:rsidP="008E0AE5">
      <w:pPr>
        <w:spacing w:after="120" w:line="276" w:lineRule="auto"/>
        <w:ind w:left="709" w:right="709"/>
        <w:jc w:val="both"/>
        <w:rPr>
          <w:rFonts w:ascii="Palatino Linotype" w:hAnsi="Palatino Linotype"/>
          <w:i/>
          <w:sz w:val="22"/>
          <w:szCs w:val="22"/>
        </w:rPr>
      </w:pPr>
      <w:r w:rsidRPr="00A26158">
        <w:rPr>
          <w:rFonts w:ascii="Palatino Linotype" w:hAnsi="Palatino Linotype"/>
          <w:b/>
          <w:i/>
          <w:sz w:val="22"/>
          <w:szCs w:val="22"/>
        </w:rPr>
        <w:t>XIX.</w:t>
      </w:r>
      <w:r w:rsidRPr="00A26158">
        <w:rPr>
          <w:rFonts w:ascii="Palatino Linotype" w:hAnsi="Palatino Linotype"/>
          <w:i/>
          <w:sz w:val="22"/>
          <w:szCs w:val="22"/>
        </w:rPr>
        <w:t xml:space="preserve"> </w:t>
      </w:r>
      <w:r w:rsidRPr="00A26158">
        <w:rPr>
          <w:rFonts w:ascii="Palatino Linotype" w:hAnsi="Palatino Linotype"/>
          <w:b/>
          <w:i/>
          <w:sz w:val="22"/>
          <w:szCs w:val="22"/>
          <w:u w:val="single"/>
        </w:rPr>
        <w:t>Aprobar anualmente a más tardar el 20 de diciembre, su Presupuesto de Egresos, en base a los ingresos presupuestados para el ejercicio que corresponda</w:t>
      </w:r>
      <w:r w:rsidRPr="00A26158">
        <w:rPr>
          <w:rFonts w:ascii="Palatino Linotype" w:hAnsi="Palatino Linotype"/>
          <w:i/>
          <w:sz w:val="22"/>
          <w:szCs w:val="22"/>
        </w:rPr>
        <w:t>, el cual podrá ser adecuado en función de las implicaciones que deriven de la aprobación de la Ley de Ingresos Municipal que haga la Legislatura, así como por la asignación de las participaciones y aportaciones federales y estatales.</w:t>
      </w:r>
    </w:p>
    <w:p w:rsidR="008E0AE5" w:rsidRPr="00A26158" w:rsidRDefault="008E0AE5" w:rsidP="008E0AE5">
      <w:pPr>
        <w:spacing w:after="120" w:line="276" w:lineRule="auto"/>
        <w:ind w:left="709" w:right="709"/>
        <w:jc w:val="both"/>
        <w:rPr>
          <w:rFonts w:ascii="Palatino Linotype" w:hAnsi="Palatino Linotype"/>
          <w:i/>
          <w:sz w:val="22"/>
          <w:szCs w:val="22"/>
        </w:rPr>
      </w:pPr>
      <w:r w:rsidRPr="00A26158">
        <w:rPr>
          <w:rFonts w:ascii="Palatino Linotype" w:hAnsi="Palatino Linotype"/>
          <w:b/>
          <w:i/>
          <w:sz w:val="22"/>
          <w:szCs w:val="22"/>
          <w:u w:val="single"/>
        </w:rPr>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r w:rsidRPr="00A26158">
        <w:rPr>
          <w:rFonts w:ascii="Palatino Linotype" w:hAnsi="Palatino Linotype"/>
          <w:i/>
          <w:sz w:val="22"/>
          <w:szCs w:val="22"/>
        </w:rPr>
        <w:t>.</w:t>
      </w:r>
    </w:p>
    <w:p w:rsidR="008E0AE5" w:rsidRPr="00A26158" w:rsidRDefault="008E0AE5" w:rsidP="008E0AE5">
      <w:pPr>
        <w:spacing w:before="120" w:after="120" w:line="276" w:lineRule="auto"/>
        <w:ind w:left="709" w:right="709"/>
        <w:jc w:val="both"/>
        <w:rPr>
          <w:rFonts w:ascii="Palatino Linotype" w:hAnsi="Palatino Linotype"/>
          <w:i/>
          <w:sz w:val="22"/>
          <w:szCs w:val="22"/>
        </w:rPr>
      </w:pPr>
      <w:r w:rsidRPr="00A26158">
        <w:rPr>
          <w:rFonts w:ascii="Palatino Linotype" w:hAnsi="Palatino Linotype"/>
          <w:i/>
          <w:sz w:val="22"/>
          <w:szCs w:val="22"/>
        </w:rPr>
        <w:t>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p>
    <w:p w:rsidR="008E0AE5" w:rsidRPr="00A26158" w:rsidRDefault="008E0AE5" w:rsidP="008E0AE5">
      <w:pPr>
        <w:spacing w:before="120" w:after="120" w:line="276" w:lineRule="auto"/>
        <w:ind w:left="709" w:right="709"/>
        <w:jc w:val="both"/>
        <w:rPr>
          <w:rFonts w:ascii="Palatino Linotype" w:hAnsi="Palatino Linotype"/>
          <w:i/>
          <w:sz w:val="22"/>
          <w:szCs w:val="22"/>
        </w:rPr>
      </w:pPr>
      <w:r w:rsidRPr="00A26158">
        <w:rPr>
          <w:rFonts w:ascii="Palatino Linotype" w:hAnsi="Palatino Linotype"/>
          <w:i/>
          <w:sz w:val="22"/>
          <w:szCs w:val="22"/>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rsidR="008E0AE5" w:rsidRPr="00A26158" w:rsidRDefault="008E0AE5" w:rsidP="008E0AE5">
      <w:pPr>
        <w:spacing w:before="120" w:after="120" w:line="276" w:lineRule="auto"/>
        <w:ind w:left="709" w:right="709"/>
        <w:jc w:val="both"/>
        <w:rPr>
          <w:rFonts w:ascii="Palatino Linotype" w:hAnsi="Palatino Linotype"/>
          <w:i/>
          <w:sz w:val="22"/>
          <w:szCs w:val="22"/>
        </w:rPr>
      </w:pPr>
      <w:r w:rsidRPr="00A26158">
        <w:rPr>
          <w:rFonts w:ascii="Palatino Linotype" w:hAnsi="Palatino Linotype"/>
          <w:i/>
          <w:sz w:val="22"/>
          <w:szCs w:val="22"/>
        </w:rPr>
        <w:t>Los ayuntamientos podrán promover el financiamiento de proyectos productivos de las mujeres emprendedoras.</w:t>
      </w:r>
    </w:p>
    <w:p w:rsidR="008E0AE5" w:rsidRPr="00A26158" w:rsidRDefault="008E0AE5" w:rsidP="008E0AE5">
      <w:pPr>
        <w:spacing w:before="120" w:after="120" w:line="276" w:lineRule="auto"/>
        <w:ind w:left="709" w:right="709"/>
        <w:jc w:val="both"/>
        <w:rPr>
          <w:rFonts w:ascii="Palatino Linotype" w:hAnsi="Palatino Linotype"/>
          <w:i/>
          <w:sz w:val="22"/>
          <w:szCs w:val="22"/>
        </w:rPr>
      </w:pPr>
      <w:r w:rsidRPr="00A26158">
        <w:rPr>
          <w:rFonts w:ascii="Palatino Linotype" w:hAnsi="Palatino Linotype"/>
          <w:b/>
          <w:i/>
          <w:sz w:val="22"/>
          <w:szCs w:val="22"/>
        </w:rPr>
        <w:t>Artículo 99</w:t>
      </w:r>
      <w:r w:rsidRPr="00A26158">
        <w:rPr>
          <w:rFonts w:ascii="Palatino Linotype" w:hAnsi="Palatino Linotype"/>
          <w:i/>
          <w:sz w:val="22"/>
          <w:szCs w:val="22"/>
        </w:rPr>
        <w:t xml:space="preserve">.- </w:t>
      </w:r>
      <w:r w:rsidRPr="00A26158">
        <w:rPr>
          <w:rFonts w:ascii="Palatino Linotype" w:hAnsi="Palatino Linotype"/>
          <w:b/>
          <w:i/>
          <w:sz w:val="22"/>
          <w:szCs w:val="22"/>
          <w:u w:val="single"/>
        </w:rPr>
        <w:t>El presidente municipal presentará anualmente al ayuntamiento a más tardar el 20 de diciembre, el proyecto de presupuesto de egresos</w:t>
      </w:r>
      <w:r w:rsidRPr="00A26158">
        <w:rPr>
          <w:rFonts w:ascii="Palatino Linotype" w:hAnsi="Palatino Linotype"/>
          <w:i/>
          <w:sz w:val="22"/>
          <w:szCs w:val="22"/>
        </w:rPr>
        <w:t>, para su consideración y aprobación.</w:t>
      </w:r>
    </w:p>
    <w:p w:rsidR="008E0AE5" w:rsidRPr="00A26158" w:rsidRDefault="008E0AE5" w:rsidP="008E0AE5">
      <w:pPr>
        <w:spacing w:before="120" w:after="120" w:line="276" w:lineRule="auto"/>
        <w:ind w:left="709" w:right="709"/>
        <w:jc w:val="both"/>
        <w:rPr>
          <w:rFonts w:ascii="Palatino Linotype" w:hAnsi="Palatino Linotype"/>
          <w:i/>
          <w:sz w:val="22"/>
          <w:szCs w:val="22"/>
        </w:rPr>
      </w:pPr>
      <w:r w:rsidRPr="00A26158">
        <w:rPr>
          <w:rFonts w:ascii="Palatino Linotype" w:hAnsi="Palatino Linotype"/>
          <w:b/>
          <w:i/>
          <w:sz w:val="22"/>
          <w:szCs w:val="22"/>
        </w:rPr>
        <w:t>Artículo 100</w:t>
      </w:r>
      <w:r w:rsidRPr="00A26158">
        <w:rPr>
          <w:rFonts w:ascii="Palatino Linotype" w:hAnsi="Palatino Linotype"/>
          <w:i/>
          <w:sz w:val="22"/>
          <w:szCs w:val="22"/>
        </w:rPr>
        <w:t xml:space="preserve">.- </w:t>
      </w:r>
      <w:r w:rsidRPr="00A26158">
        <w:rPr>
          <w:rFonts w:ascii="Palatino Linotype" w:hAnsi="Palatino Linotype"/>
          <w:b/>
          <w:i/>
          <w:sz w:val="22"/>
          <w:szCs w:val="22"/>
          <w:u w:val="single"/>
        </w:rPr>
        <w:t>El presupuesto de egresos deberá contener las previsiones de gasto público que habrán de realizar los municipios</w:t>
      </w:r>
      <w:r w:rsidRPr="00A26158">
        <w:rPr>
          <w:rFonts w:ascii="Palatino Linotype" w:hAnsi="Palatino Linotype"/>
          <w:i/>
          <w:sz w:val="22"/>
          <w:szCs w:val="22"/>
        </w:rPr>
        <w:t>.</w:t>
      </w:r>
    </w:p>
    <w:p w:rsidR="008E0AE5" w:rsidRPr="00A26158" w:rsidRDefault="008E0AE5" w:rsidP="008E0AE5">
      <w:pPr>
        <w:spacing w:after="120" w:line="276" w:lineRule="auto"/>
        <w:ind w:left="709" w:right="709"/>
        <w:jc w:val="both"/>
        <w:rPr>
          <w:rFonts w:ascii="Palatino Linotype" w:hAnsi="Palatino Linotype" w:cs="Arial"/>
          <w:sz w:val="22"/>
        </w:rPr>
      </w:pPr>
      <w:r w:rsidRPr="00A26158">
        <w:rPr>
          <w:rFonts w:ascii="Palatino Linotype" w:hAnsi="Palatino Linotype" w:cs="Arial"/>
          <w:sz w:val="22"/>
        </w:rPr>
        <w:t>(Énfasis añadido)</w:t>
      </w:r>
    </w:p>
    <w:p w:rsidR="008E0AE5" w:rsidRPr="00A26158" w:rsidRDefault="008E0AE5" w:rsidP="008E0AE5">
      <w:pPr>
        <w:spacing w:before="120" w:after="120" w:line="360" w:lineRule="auto"/>
        <w:jc w:val="both"/>
        <w:rPr>
          <w:rFonts w:ascii="Palatino Linotype" w:hAnsi="Palatino Linotype" w:cs="Arial"/>
          <w:lang w:val="es-ES_tradnl"/>
        </w:rPr>
      </w:pPr>
      <w:r w:rsidRPr="00A26158">
        <w:rPr>
          <w:rFonts w:ascii="Palatino Linotype" w:hAnsi="Palatino Linotype" w:cs="Arial"/>
          <w:lang w:val="es-ES_tradnl"/>
        </w:rPr>
        <w:t>Además, los artículos 285 primer y tercer párrafos, 290 tercer párrafo del Código Financiero del Estado de México y Municipios, indican:</w:t>
      </w:r>
    </w:p>
    <w:p w:rsidR="008E0AE5" w:rsidRPr="00A26158" w:rsidRDefault="008E0AE5" w:rsidP="008E0AE5">
      <w:pPr>
        <w:spacing w:before="120" w:after="120" w:line="276" w:lineRule="auto"/>
        <w:ind w:left="709" w:right="709"/>
        <w:jc w:val="both"/>
        <w:rPr>
          <w:rFonts w:ascii="Palatino Linotype" w:hAnsi="Palatino Linotype"/>
          <w:i/>
          <w:sz w:val="22"/>
          <w:szCs w:val="22"/>
        </w:rPr>
      </w:pPr>
      <w:r w:rsidRPr="00A26158">
        <w:rPr>
          <w:rFonts w:ascii="Palatino Linotype" w:hAnsi="Palatino Linotype"/>
          <w:b/>
          <w:i/>
          <w:sz w:val="22"/>
          <w:szCs w:val="22"/>
          <w:u w:val="single"/>
        </w:rPr>
        <w:t>Artículo 285.- El Presupuesto de Egresos del Estado es el instrumento jurídico, de política económica y de política de gasto</w:t>
      </w:r>
      <w:r w:rsidRPr="00A26158">
        <w:rPr>
          <w:rFonts w:ascii="Palatino Linotype" w:hAnsi="Palatino Linotype"/>
          <w:i/>
          <w:sz w:val="22"/>
          <w:szCs w:val="22"/>
        </w:rPr>
        <w:t xml:space="preserve">, que aprueba la Legislatura conforme a la iniciativa que presenta el Gobernador, </w:t>
      </w:r>
      <w:r w:rsidRPr="00A26158">
        <w:rPr>
          <w:rFonts w:ascii="Palatino Linotype" w:hAnsi="Palatino Linotype"/>
          <w:b/>
          <w:i/>
          <w:sz w:val="22"/>
          <w:szCs w:val="22"/>
          <w:u w:val="single"/>
        </w:rPr>
        <w:t xml:space="preserve">en el cual se establece el ejercicio, control del gasto público y evaluación del desempeño </w:t>
      </w:r>
      <w:r w:rsidRPr="00A26158">
        <w:rPr>
          <w:rFonts w:ascii="Palatino Linotype" w:hAnsi="Palatino Linotype"/>
          <w:i/>
          <w:sz w:val="22"/>
          <w:szCs w:val="22"/>
        </w:rPr>
        <w:t xml:space="preserve">de las Dependencias, Entidades Públicas, Organismos Autónomos, Poderes Legislativo y Judicial y </w:t>
      </w:r>
      <w:r w:rsidRPr="00A26158">
        <w:rPr>
          <w:rFonts w:ascii="Palatino Linotype" w:hAnsi="Palatino Linotype"/>
          <w:b/>
          <w:i/>
          <w:sz w:val="22"/>
          <w:szCs w:val="22"/>
          <w:u w:val="single"/>
        </w:rPr>
        <w:t>de los Municipios a través de los programas derivados del Plan de Desarrollo del Estado de México, durante el ejercicio fiscal correspondiente</w:t>
      </w:r>
      <w:r w:rsidRPr="00A26158">
        <w:rPr>
          <w:rFonts w:ascii="Palatino Linotype" w:hAnsi="Palatino Linotype"/>
          <w:i/>
          <w:sz w:val="22"/>
          <w:szCs w:val="22"/>
        </w:rPr>
        <w:t>, así como de aquellos de naturaleza multianual propuestos por la Secretaría.</w:t>
      </w:r>
    </w:p>
    <w:p w:rsidR="008E0AE5" w:rsidRPr="00A26158" w:rsidRDefault="008E0AE5" w:rsidP="008E0AE5">
      <w:pPr>
        <w:spacing w:before="120" w:after="120" w:line="276" w:lineRule="auto"/>
        <w:ind w:left="709" w:right="709"/>
        <w:jc w:val="both"/>
        <w:rPr>
          <w:rFonts w:ascii="Palatino Linotype" w:hAnsi="Palatino Linotype"/>
          <w:i/>
          <w:sz w:val="22"/>
          <w:szCs w:val="22"/>
        </w:rPr>
      </w:pPr>
      <w:r w:rsidRPr="00A26158">
        <w:rPr>
          <w:rFonts w:ascii="Palatino Linotype" w:hAnsi="Palatino Linotype"/>
          <w:i/>
          <w:sz w:val="22"/>
          <w:szCs w:val="22"/>
        </w:rPr>
        <w:t>[…]</w:t>
      </w:r>
    </w:p>
    <w:p w:rsidR="008E0AE5" w:rsidRPr="00A26158" w:rsidRDefault="008E0AE5" w:rsidP="008E0AE5">
      <w:pPr>
        <w:spacing w:before="120" w:after="120" w:line="276" w:lineRule="auto"/>
        <w:ind w:left="709" w:right="709"/>
        <w:jc w:val="both"/>
        <w:rPr>
          <w:rFonts w:ascii="Palatino Linotype" w:hAnsi="Palatino Linotype"/>
          <w:i/>
          <w:sz w:val="22"/>
          <w:szCs w:val="22"/>
        </w:rPr>
      </w:pPr>
      <w:r w:rsidRPr="00A26158">
        <w:rPr>
          <w:rFonts w:ascii="Palatino Linotype" w:hAnsi="Palatino Linotype"/>
          <w:b/>
          <w:i/>
          <w:sz w:val="22"/>
          <w:szCs w:val="22"/>
          <w:u w:val="single"/>
        </w:rPr>
        <w:t>En el caso de los municipios, el Presupuesto de Egresos, será el que se apruebe por el Ayuntamiento</w:t>
      </w:r>
      <w:r w:rsidRPr="00A26158">
        <w:rPr>
          <w:rFonts w:ascii="Palatino Linotype" w:hAnsi="Palatino Linotype"/>
          <w:i/>
          <w:sz w:val="22"/>
          <w:szCs w:val="22"/>
        </w:rPr>
        <w:t>.</w:t>
      </w:r>
    </w:p>
    <w:p w:rsidR="008E0AE5" w:rsidRPr="00A26158" w:rsidRDefault="008E0AE5" w:rsidP="008E0AE5">
      <w:pPr>
        <w:spacing w:before="240" w:after="120" w:line="276" w:lineRule="auto"/>
        <w:ind w:left="709" w:right="709"/>
        <w:jc w:val="both"/>
        <w:rPr>
          <w:rFonts w:ascii="Palatino Linotype" w:hAnsi="Palatino Linotype"/>
          <w:i/>
          <w:sz w:val="22"/>
          <w:szCs w:val="22"/>
        </w:rPr>
      </w:pPr>
      <w:r w:rsidRPr="00A26158">
        <w:rPr>
          <w:rFonts w:ascii="Palatino Linotype" w:hAnsi="Palatino Linotype"/>
          <w:b/>
          <w:i/>
          <w:sz w:val="22"/>
          <w:szCs w:val="22"/>
        </w:rPr>
        <w:t>Artículo 290</w:t>
      </w:r>
      <w:r w:rsidRPr="00A26158">
        <w:rPr>
          <w:rFonts w:ascii="Palatino Linotype" w:hAnsi="Palatino Linotype"/>
          <w:i/>
          <w:sz w:val="22"/>
          <w:szCs w:val="22"/>
        </w:rPr>
        <w:t>.- […]</w:t>
      </w:r>
    </w:p>
    <w:p w:rsidR="008E0AE5" w:rsidRPr="00A26158" w:rsidRDefault="008E0AE5" w:rsidP="008E0AE5">
      <w:pPr>
        <w:spacing w:before="120" w:after="120" w:line="276" w:lineRule="auto"/>
        <w:ind w:left="709" w:right="709"/>
        <w:jc w:val="both"/>
        <w:rPr>
          <w:rFonts w:ascii="Palatino Linotype" w:hAnsi="Palatino Linotype"/>
          <w:i/>
          <w:sz w:val="22"/>
          <w:szCs w:val="22"/>
        </w:rPr>
      </w:pPr>
      <w:r w:rsidRPr="00A26158">
        <w:rPr>
          <w:rFonts w:ascii="Palatino Linotype" w:hAnsi="Palatino Linotype"/>
          <w:i/>
          <w:sz w:val="22"/>
          <w:szCs w:val="22"/>
        </w:rPr>
        <w:t>[…]</w:t>
      </w:r>
    </w:p>
    <w:p w:rsidR="008E0AE5" w:rsidRPr="00A26158" w:rsidRDefault="008E0AE5" w:rsidP="008E0AE5">
      <w:pPr>
        <w:spacing w:before="120" w:after="120" w:line="276" w:lineRule="auto"/>
        <w:ind w:left="709" w:right="709"/>
        <w:jc w:val="both"/>
        <w:rPr>
          <w:rFonts w:ascii="Palatino Linotype" w:hAnsi="Palatino Linotype"/>
          <w:i/>
          <w:sz w:val="22"/>
          <w:szCs w:val="22"/>
        </w:rPr>
      </w:pPr>
      <w:r w:rsidRPr="00A26158">
        <w:rPr>
          <w:rFonts w:ascii="Palatino Linotype" w:hAnsi="Palatino Linotype"/>
          <w:b/>
          <w:i/>
          <w:sz w:val="22"/>
          <w:szCs w:val="22"/>
          <w:u w:val="single"/>
        </w:rPr>
        <w:t>En el caso de los municipios, el proyecto de Presupuesto de Egresos, lo integrará la Tesorería y lo someterá a la consideración del presidente municipal</w:t>
      </w:r>
      <w:r w:rsidRPr="00A26158">
        <w:rPr>
          <w:rFonts w:ascii="Palatino Linotype" w:hAnsi="Palatino Linotype"/>
          <w:i/>
          <w:sz w:val="22"/>
          <w:szCs w:val="22"/>
        </w:rPr>
        <w:t>.</w:t>
      </w:r>
    </w:p>
    <w:p w:rsidR="00252F41" w:rsidRPr="00A26158" w:rsidRDefault="00252F41" w:rsidP="00252F41">
      <w:pPr>
        <w:spacing w:before="240" w:after="120" w:line="276" w:lineRule="auto"/>
        <w:ind w:left="709" w:right="709"/>
        <w:jc w:val="both"/>
        <w:rPr>
          <w:rFonts w:ascii="Palatino Linotype" w:hAnsi="Palatino Linotype"/>
          <w:i/>
          <w:sz w:val="22"/>
          <w:szCs w:val="22"/>
        </w:rPr>
      </w:pPr>
      <w:r w:rsidRPr="00A26158">
        <w:rPr>
          <w:rFonts w:ascii="Palatino Linotype" w:hAnsi="Palatino Linotype"/>
          <w:b/>
          <w:i/>
          <w:sz w:val="22"/>
          <w:szCs w:val="22"/>
        </w:rPr>
        <w:t xml:space="preserve">Artículo 298.- </w:t>
      </w:r>
      <w:r w:rsidRPr="00A26158">
        <w:rPr>
          <w:rFonts w:ascii="Palatino Linotype" w:hAnsi="Palatino Linotype"/>
          <w:b/>
          <w:i/>
          <w:sz w:val="22"/>
          <w:szCs w:val="22"/>
          <w:u w:val="single"/>
        </w:rPr>
        <w:t>El último día hábil anterior al día quince del mes de agosto</w:t>
      </w:r>
      <w:r w:rsidRPr="00A26158">
        <w:rPr>
          <w:rFonts w:ascii="Palatino Linotype" w:hAnsi="Palatino Linotype"/>
          <w:i/>
          <w:sz w:val="22"/>
          <w:szCs w:val="22"/>
        </w:rPr>
        <w:t xml:space="preserve">, las Dependencias, Entidades Públicas, enviarán a la Secretaría su anteproyecto de Presupuesto de Egresos. </w:t>
      </w:r>
    </w:p>
    <w:p w:rsidR="00252F41" w:rsidRPr="00A26158" w:rsidRDefault="00252F41" w:rsidP="00252F41">
      <w:pPr>
        <w:spacing w:before="240" w:after="120" w:line="276" w:lineRule="auto"/>
        <w:ind w:left="709" w:right="709"/>
        <w:jc w:val="both"/>
        <w:rPr>
          <w:rFonts w:ascii="Palatino Linotype" w:hAnsi="Palatino Linotype"/>
          <w:i/>
          <w:sz w:val="22"/>
          <w:szCs w:val="22"/>
        </w:rPr>
      </w:pPr>
      <w:r w:rsidRPr="00A26158">
        <w:rPr>
          <w:rFonts w:ascii="Palatino Linotype" w:hAnsi="Palatino Linotype"/>
          <w:b/>
          <w:i/>
          <w:sz w:val="22"/>
          <w:szCs w:val="22"/>
          <w:u w:val="single"/>
        </w:rPr>
        <w:t>Las unidades administrativas de los Municipios enviarán su anteproyecto de presupuesto a la Tesorería para ser revisado con la Unidad de Información, Planeación, Programación y Evaluación, o la Unidad Administrativa responsable de realizar estas funciones</w:t>
      </w:r>
      <w:r w:rsidRPr="00A26158">
        <w:rPr>
          <w:rFonts w:ascii="Palatino Linotype" w:hAnsi="Palatino Linotype"/>
          <w:i/>
          <w:sz w:val="22"/>
          <w:szCs w:val="22"/>
        </w:rPr>
        <w:t>. Dichas unidades administrativas deberán integrar el proyecto de presupuesto que se someterá a consideración del presidente municipal para su posterior aprobación por el Ayuntamiento.</w:t>
      </w:r>
    </w:p>
    <w:p w:rsidR="008E0AE5" w:rsidRPr="00A26158" w:rsidRDefault="008E0AE5" w:rsidP="008E0AE5">
      <w:pPr>
        <w:spacing w:after="120" w:line="276" w:lineRule="auto"/>
        <w:ind w:left="709" w:right="709"/>
        <w:jc w:val="both"/>
        <w:rPr>
          <w:rFonts w:ascii="Palatino Linotype" w:hAnsi="Palatino Linotype" w:cs="Arial"/>
          <w:sz w:val="22"/>
        </w:rPr>
      </w:pPr>
      <w:r w:rsidRPr="00A26158">
        <w:rPr>
          <w:rFonts w:ascii="Palatino Linotype" w:hAnsi="Palatino Linotype" w:cs="Arial"/>
          <w:sz w:val="22"/>
        </w:rPr>
        <w:t>(Énfasis añadido)</w:t>
      </w:r>
    </w:p>
    <w:p w:rsidR="008E0AE5" w:rsidRPr="00A26158" w:rsidRDefault="008E0AE5" w:rsidP="008E0AE5">
      <w:pPr>
        <w:spacing w:before="120" w:after="120" w:line="360" w:lineRule="auto"/>
        <w:jc w:val="both"/>
        <w:rPr>
          <w:rFonts w:ascii="Palatino Linotype" w:hAnsi="Palatino Linotype" w:cs="Arial"/>
          <w:lang w:val="es-ES_tradnl"/>
        </w:rPr>
      </w:pPr>
      <w:r w:rsidRPr="00A26158">
        <w:rPr>
          <w:rFonts w:ascii="Palatino Linotype" w:hAnsi="Palatino Linotype" w:cs="Arial"/>
          <w:lang w:val="es-ES_tradnl"/>
        </w:rPr>
        <w:t xml:space="preserve">Finalmente, el Manual para la planeación, programación y presupuesto de egresos municipal para el ejercicio fiscal 2019, </w:t>
      </w:r>
      <w:r w:rsidRPr="00A26158">
        <w:rPr>
          <w:rFonts w:ascii="Palatino Linotype" w:hAnsi="Palatino Linotype" w:cs="Arial"/>
        </w:rPr>
        <w:t xml:space="preserve">publicado en el Periódico Oficial “Gaceta del Gobierno” el 6 de noviembre de 2018, </w:t>
      </w:r>
      <w:r w:rsidRPr="00A26158">
        <w:rPr>
          <w:rFonts w:ascii="Palatino Linotype" w:hAnsi="Palatino Linotype" w:cs="Arial"/>
          <w:lang w:val="es-ES_tradnl"/>
        </w:rPr>
        <w:t>en su apartado III. Lineamientos para la integración del presupuesto de egresos municipal, establece lo siguiente:</w:t>
      </w:r>
    </w:p>
    <w:p w:rsidR="008E0AE5" w:rsidRPr="00A26158" w:rsidRDefault="008E0AE5" w:rsidP="008E0AE5">
      <w:pPr>
        <w:spacing w:after="120" w:line="276" w:lineRule="auto"/>
        <w:ind w:left="709" w:right="709"/>
        <w:jc w:val="both"/>
        <w:rPr>
          <w:rFonts w:ascii="Palatino Linotype" w:hAnsi="Palatino Linotype"/>
          <w:b/>
          <w:i/>
          <w:sz w:val="22"/>
          <w:szCs w:val="22"/>
        </w:rPr>
      </w:pPr>
      <w:r w:rsidRPr="00A26158">
        <w:rPr>
          <w:rFonts w:ascii="Palatino Linotype" w:hAnsi="Palatino Linotype"/>
          <w:sz w:val="22"/>
          <w:szCs w:val="22"/>
        </w:rPr>
        <w:t>“</w:t>
      </w:r>
      <w:r w:rsidRPr="00A26158">
        <w:rPr>
          <w:rFonts w:ascii="Palatino Linotype" w:hAnsi="Palatino Linotype"/>
          <w:b/>
          <w:i/>
          <w:sz w:val="22"/>
          <w:szCs w:val="22"/>
        </w:rPr>
        <w:t>III. LINEAMIENTOS PARA LA INTEGRACIÓN DEL PRESUPUESTO DE EGRESOS MUNICIPAL</w:t>
      </w:r>
    </w:p>
    <w:p w:rsidR="008E0AE5" w:rsidRPr="00A26158" w:rsidRDefault="008E0AE5" w:rsidP="008E0AE5">
      <w:pPr>
        <w:spacing w:after="120" w:line="276" w:lineRule="auto"/>
        <w:ind w:left="709" w:right="709"/>
        <w:jc w:val="both"/>
        <w:rPr>
          <w:rFonts w:ascii="Palatino Linotype" w:hAnsi="Palatino Linotype"/>
          <w:b/>
          <w:i/>
          <w:sz w:val="22"/>
          <w:szCs w:val="22"/>
        </w:rPr>
      </w:pPr>
      <w:r w:rsidRPr="00A26158">
        <w:rPr>
          <w:rFonts w:ascii="Palatino Linotype" w:hAnsi="Palatino Linotype"/>
          <w:b/>
          <w:i/>
          <w:sz w:val="22"/>
          <w:szCs w:val="22"/>
        </w:rPr>
        <w:t>III.1 Lineamientos Generales</w:t>
      </w:r>
    </w:p>
    <w:p w:rsidR="008E0AE5" w:rsidRPr="00A26158" w:rsidRDefault="008E0AE5" w:rsidP="008E0AE5">
      <w:pPr>
        <w:spacing w:after="120" w:line="276" w:lineRule="auto"/>
        <w:ind w:left="709" w:right="709"/>
        <w:jc w:val="both"/>
        <w:rPr>
          <w:rFonts w:ascii="Palatino Linotype" w:hAnsi="Palatino Linotype"/>
          <w:i/>
          <w:sz w:val="22"/>
          <w:szCs w:val="22"/>
        </w:rPr>
      </w:pPr>
      <w:r w:rsidRPr="00A26158">
        <w:rPr>
          <w:rFonts w:ascii="Palatino Linotype" w:hAnsi="Palatino Linotype"/>
          <w:i/>
          <w:sz w:val="22"/>
          <w:szCs w:val="22"/>
        </w:rPr>
        <w:t>[…]</w:t>
      </w:r>
    </w:p>
    <w:p w:rsidR="008E0AE5" w:rsidRPr="00A26158" w:rsidRDefault="008E0AE5" w:rsidP="008E0AE5">
      <w:pPr>
        <w:spacing w:after="120" w:line="276" w:lineRule="auto"/>
        <w:ind w:left="709" w:right="709"/>
        <w:jc w:val="both"/>
        <w:rPr>
          <w:rFonts w:ascii="Palatino Linotype" w:hAnsi="Palatino Linotype"/>
          <w:b/>
          <w:i/>
          <w:sz w:val="22"/>
          <w:szCs w:val="22"/>
        </w:rPr>
      </w:pPr>
      <w:r w:rsidRPr="00A26158">
        <w:rPr>
          <w:rFonts w:ascii="Palatino Linotype" w:hAnsi="Palatino Linotype"/>
          <w:b/>
          <w:i/>
          <w:sz w:val="22"/>
          <w:szCs w:val="22"/>
          <w:u w:val="single"/>
        </w:rPr>
        <w:t>El Presupuesto de Egresos Municipal ocurre en tres fases o etapas para su integración</w:t>
      </w:r>
      <w:r w:rsidRPr="00A26158">
        <w:rPr>
          <w:rFonts w:ascii="Palatino Linotype" w:hAnsi="Palatino Linotype"/>
          <w:i/>
          <w:sz w:val="22"/>
          <w:szCs w:val="22"/>
        </w:rPr>
        <w:t>, revisión y autorización final</w:t>
      </w:r>
      <w:r w:rsidRPr="00A26158">
        <w:rPr>
          <w:rFonts w:ascii="Palatino Linotype" w:hAnsi="Palatino Linotype"/>
          <w:i/>
          <w:sz w:val="22"/>
          <w:szCs w:val="22"/>
          <w:u w:val="single"/>
        </w:rPr>
        <w:t xml:space="preserve">, </w:t>
      </w:r>
      <w:r w:rsidRPr="00A26158">
        <w:rPr>
          <w:rFonts w:ascii="Palatino Linotype" w:hAnsi="Palatino Linotype"/>
          <w:b/>
          <w:i/>
          <w:sz w:val="22"/>
          <w:szCs w:val="22"/>
          <w:u w:val="single"/>
        </w:rPr>
        <w:t>las cuales tienen las siguientes fechas límite</w:t>
      </w:r>
      <w:r w:rsidRPr="00A26158">
        <w:rPr>
          <w:rFonts w:ascii="Palatino Linotype" w:hAnsi="Palatino Linotype"/>
          <w:b/>
          <w:i/>
          <w:sz w:val="22"/>
          <w:szCs w:val="22"/>
        </w:rPr>
        <w:t>:</w:t>
      </w:r>
    </w:p>
    <w:p w:rsidR="008E0AE5" w:rsidRPr="00A26158" w:rsidRDefault="008E0AE5" w:rsidP="008E0AE5">
      <w:pPr>
        <w:spacing w:after="120" w:line="276" w:lineRule="auto"/>
        <w:ind w:left="709" w:right="709"/>
        <w:jc w:val="both"/>
        <w:rPr>
          <w:rFonts w:ascii="Palatino Linotype" w:hAnsi="Palatino Linotype"/>
          <w:i/>
          <w:sz w:val="22"/>
          <w:szCs w:val="22"/>
        </w:rPr>
      </w:pPr>
      <w:r w:rsidRPr="00A26158">
        <w:rPr>
          <w:rFonts w:ascii="Palatino Linotype" w:hAnsi="Palatino Linotype"/>
          <w:b/>
          <w:i/>
          <w:sz w:val="22"/>
          <w:szCs w:val="22"/>
        </w:rPr>
        <w:t xml:space="preserve">1. </w:t>
      </w:r>
      <w:r w:rsidRPr="00A26158">
        <w:rPr>
          <w:rFonts w:ascii="Palatino Linotype" w:hAnsi="Palatino Linotype"/>
          <w:b/>
          <w:i/>
          <w:sz w:val="22"/>
          <w:szCs w:val="22"/>
          <w:u w:val="single"/>
        </w:rPr>
        <w:t>Anteproyecto de Presupuesto de Egresos Municipal</w:t>
      </w:r>
      <w:r w:rsidRPr="00A26158">
        <w:rPr>
          <w:rFonts w:ascii="Palatino Linotype" w:hAnsi="Palatino Linotype"/>
          <w:i/>
          <w:sz w:val="22"/>
          <w:szCs w:val="22"/>
        </w:rPr>
        <w:t xml:space="preserve">. - Las Unidades Administrativas de los Municipios presentan a la Tesorería y a la UIPPE municipal </w:t>
      </w:r>
      <w:r w:rsidRPr="00A26158">
        <w:rPr>
          <w:rFonts w:ascii="Palatino Linotype" w:hAnsi="Palatino Linotype"/>
          <w:b/>
          <w:i/>
          <w:sz w:val="22"/>
          <w:szCs w:val="22"/>
          <w:u w:val="single"/>
        </w:rPr>
        <w:t>el último día hábil anterior al 15 de agosto en términos de artículo 298 del Código Financiero del Estado de México y Municipios</w:t>
      </w:r>
      <w:r w:rsidRPr="00A26158">
        <w:rPr>
          <w:rFonts w:ascii="Palatino Linotype" w:hAnsi="Palatino Linotype"/>
          <w:i/>
          <w:sz w:val="22"/>
          <w:szCs w:val="22"/>
        </w:rPr>
        <w:t>.</w:t>
      </w:r>
    </w:p>
    <w:p w:rsidR="008E0AE5" w:rsidRPr="00A26158" w:rsidRDefault="008E0AE5" w:rsidP="008E0AE5">
      <w:pPr>
        <w:spacing w:after="120" w:line="276" w:lineRule="auto"/>
        <w:ind w:left="709" w:right="709"/>
        <w:jc w:val="both"/>
        <w:rPr>
          <w:rFonts w:ascii="Palatino Linotype" w:hAnsi="Palatino Linotype"/>
          <w:i/>
          <w:sz w:val="22"/>
          <w:szCs w:val="22"/>
        </w:rPr>
      </w:pPr>
      <w:r w:rsidRPr="00A26158">
        <w:rPr>
          <w:rFonts w:ascii="Palatino Linotype" w:hAnsi="Palatino Linotype"/>
          <w:b/>
          <w:i/>
          <w:sz w:val="22"/>
          <w:szCs w:val="22"/>
        </w:rPr>
        <w:t>2. Proyecto de Presupuesto de Egresos Municipal</w:t>
      </w:r>
      <w:r w:rsidRPr="00A26158">
        <w:rPr>
          <w:rFonts w:ascii="Palatino Linotype" w:hAnsi="Palatino Linotype"/>
          <w:i/>
          <w:sz w:val="22"/>
          <w:szCs w:val="22"/>
        </w:rPr>
        <w:t xml:space="preserve">. - El Presidente Municipal lo presenta al Ayuntamiento </w:t>
      </w:r>
      <w:r w:rsidRPr="00A26158">
        <w:rPr>
          <w:rFonts w:ascii="Palatino Linotype" w:hAnsi="Palatino Linotype"/>
          <w:b/>
          <w:i/>
          <w:sz w:val="22"/>
          <w:szCs w:val="22"/>
          <w:u w:val="single"/>
        </w:rPr>
        <w:t>a más tardar el día 20 de diciembre</w:t>
      </w:r>
      <w:r w:rsidRPr="00A26158">
        <w:rPr>
          <w:rFonts w:ascii="Palatino Linotype" w:hAnsi="Palatino Linotype"/>
          <w:i/>
          <w:sz w:val="22"/>
          <w:szCs w:val="22"/>
        </w:rPr>
        <w:t xml:space="preserve"> en términos de artículo 302 del Código Financiero del Estado de México y Municipios.</w:t>
      </w:r>
    </w:p>
    <w:p w:rsidR="008E0AE5" w:rsidRPr="00A26158" w:rsidRDefault="008E0AE5" w:rsidP="008E0AE5">
      <w:pPr>
        <w:spacing w:after="120" w:line="276" w:lineRule="auto"/>
        <w:ind w:left="709" w:right="709"/>
        <w:jc w:val="both"/>
        <w:rPr>
          <w:rFonts w:ascii="Palatino Linotype" w:hAnsi="Palatino Linotype"/>
          <w:i/>
          <w:sz w:val="22"/>
          <w:szCs w:val="22"/>
        </w:rPr>
      </w:pPr>
      <w:r w:rsidRPr="00A26158">
        <w:rPr>
          <w:rFonts w:ascii="Palatino Linotype" w:hAnsi="Palatino Linotype"/>
          <w:b/>
          <w:i/>
          <w:sz w:val="22"/>
          <w:szCs w:val="22"/>
        </w:rPr>
        <w:t xml:space="preserve">3. </w:t>
      </w:r>
      <w:r w:rsidRPr="00A26158">
        <w:rPr>
          <w:rFonts w:ascii="Palatino Linotype" w:hAnsi="Palatino Linotype"/>
          <w:b/>
          <w:i/>
          <w:sz w:val="22"/>
          <w:szCs w:val="22"/>
          <w:u w:val="single"/>
        </w:rPr>
        <w:t>Publicación del Presupuesto de Egresos Municipal</w:t>
      </w:r>
      <w:r w:rsidRPr="00A26158">
        <w:rPr>
          <w:rFonts w:ascii="Palatino Linotype" w:hAnsi="Palatino Linotype"/>
          <w:i/>
          <w:sz w:val="22"/>
          <w:szCs w:val="22"/>
        </w:rPr>
        <w:t xml:space="preserve">. - </w:t>
      </w:r>
      <w:r w:rsidRPr="00A26158">
        <w:rPr>
          <w:rFonts w:ascii="Palatino Linotype" w:hAnsi="Palatino Linotype"/>
          <w:b/>
          <w:i/>
          <w:sz w:val="22"/>
          <w:szCs w:val="22"/>
          <w:u w:val="single"/>
        </w:rPr>
        <w:t>Los Ayuntamientos deberán publicar en la “Gaceta Municipal” a más tardar el 25 de febrero del año para el cual habrá de aplicar dicho presupuesto</w:t>
      </w:r>
      <w:r w:rsidRPr="00A26158">
        <w:rPr>
          <w:rFonts w:ascii="Palatino Linotype" w:hAnsi="Palatino Linotype"/>
          <w:i/>
          <w:sz w:val="22"/>
          <w:szCs w:val="22"/>
        </w:rPr>
        <w:t>.</w:t>
      </w:r>
    </w:p>
    <w:p w:rsidR="008E0AE5" w:rsidRPr="00A26158" w:rsidRDefault="008E0AE5" w:rsidP="008E0AE5">
      <w:pPr>
        <w:spacing w:after="120" w:line="276" w:lineRule="auto"/>
        <w:ind w:left="709" w:right="709"/>
        <w:jc w:val="both"/>
        <w:rPr>
          <w:rFonts w:ascii="Palatino Linotype" w:hAnsi="Palatino Linotype" w:cs="Arial"/>
          <w:sz w:val="22"/>
        </w:rPr>
      </w:pPr>
      <w:r w:rsidRPr="00A26158">
        <w:rPr>
          <w:rFonts w:ascii="Palatino Linotype" w:hAnsi="Palatino Linotype" w:cs="Arial"/>
          <w:sz w:val="22"/>
        </w:rPr>
        <w:t>(Énfasis añadido)</w:t>
      </w:r>
    </w:p>
    <w:p w:rsidR="008E0AE5" w:rsidRPr="00A26158" w:rsidRDefault="00252F41" w:rsidP="00010590">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A26158">
        <w:rPr>
          <w:rFonts w:ascii="Palatino Linotype" w:hAnsi="Palatino Linotype" w:cs="Arial"/>
        </w:rPr>
        <w:t>Es decir, de conformidad con los preceptos en cita, el Director de Obras Públicas y Desarrollo Urbano, cuando menos, desde el 15 de agosto de 2018, debió remitir a la Tesorería y la Unidad de Información, Planeación, Programación y Evaluación, su anteproyecto de presupuesto, el cual debía incluir la adquisición y contratación de bienes y servicios relacionados con la Obra Pública Municipal, que se apegara a los supuestos precisados en el artículo 69</w:t>
      </w:r>
      <w:r w:rsidRPr="00A26158">
        <w:t xml:space="preserve"> </w:t>
      </w:r>
      <w:r w:rsidRPr="00A26158">
        <w:rPr>
          <w:rFonts w:ascii="Palatino Linotype" w:hAnsi="Palatino Linotype" w:cs="Arial"/>
        </w:rPr>
        <w:t xml:space="preserve">del Reglamento de la Ley de Contratación Pública de Estado de México y Municipios, sino también la programación en la contratación de los Testigos Sociales, en tales supuestos; por tanto, se trata de información que, debía poseer o administrar diversas áreas adscritas al </w:t>
      </w:r>
      <w:r w:rsidRPr="00A26158">
        <w:rPr>
          <w:rFonts w:ascii="Palatino Linotype" w:hAnsi="Palatino Linotype" w:cs="Arial"/>
          <w:b/>
        </w:rPr>
        <w:t>SUJETO OBLIGADO</w:t>
      </w:r>
      <w:r w:rsidRPr="00A26158">
        <w:rPr>
          <w:rFonts w:ascii="Palatino Linotype" w:hAnsi="Palatino Linotype" w:cs="Arial"/>
        </w:rPr>
        <w:t>.</w:t>
      </w:r>
    </w:p>
    <w:p w:rsidR="00010590" w:rsidRPr="00A26158" w:rsidRDefault="00252F41" w:rsidP="00010590">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A26158">
        <w:rPr>
          <w:rFonts w:ascii="Palatino Linotype" w:hAnsi="Palatino Linotype" w:cs="Arial"/>
        </w:rPr>
        <w:t xml:space="preserve">Atento a las consideraciones antes planteadas, esta Ponencia Resolutora determina ordenar al </w:t>
      </w:r>
      <w:r w:rsidRPr="00A26158">
        <w:rPr>
          <w:rFonts w:ascii="Palatino Linotype" w:hAnsi="Palatino Linotype" w:cs="Arial"/>
          <w:b/>
        </w:rPr>
        <w:t>SUJETO OBLIGADO</w:t>
      </w:r>
      <w:r w:rsidRPr="00A26158">
        <w:rPr>
          <w:rFonts w:ascii="Palatino Linotype" w:hAnsi="Palatino Linotype" w:cs="Arial"/>
        </w:rPr>
        <w:t xml:space="preserve">, realizar una búsqueda exhaustiva y razonable de la información, </w:t>
      </w:r>
      <w:r w:rsidR="003B7141" w:rsidRPr="00A26158">
        <w:rPr>
          <w:rFonts w:ascii="Palatino Linotype" w:hAnsi="Palatino Linotype" w:cs="Arial"/>
        </w:rPr>
        <w:t xml:space="preserve">y hacer entrega al </w:t>
      </w:r>
      <w:r w:rsidR="003B7141" w:rsidRPr="00A26158">
        <w:rPr>
          <w:rFonts w:ascii="Palatino Linotype" w:hAnsi="Palatino Linotype" w:cs="Arial"/>
          <w:b/>
        </w:rPr>
        <w:t>RECURRENTE</w:t>
      </w:r>
      <w:r w:rsidR="003B7141" w:rsidRPr="00A26158">
        <w:rPr>
          <w:rFonts w:ascii="Palatino Linotype" w:hAnsi="Palatino Linotype" w:cs="Arial"/>
        </w:rPr>
        <w:t xml:space="preserve">, de ser procedente en </w:t>
      </w:r>
      <w:r w:rsidR="003B7141" w:rsidRPr="00A26158">
        <w:rPr>
          <w:rFonts w:ascii="Palatino Linotype" w:hAnsi="Palatino Linotype" w:cs="Arial"/>
          <w:b/>
        </w:rPr>
        <w:t>versión pública</w:t>
      </w:r>
      <w:r w:rsidR="003B7141" w:rsidRPr="00A26158">
        <w:rPr>
          <w:rFonts w:ascii="Palatino Linotype" w:hAnsi="Palatino Linotype" w:cs="Arial"/>
        </w:rPr>
        <w:t>, del documento o documentos en los que conste, la programación en la contratación de Testigos Sociales en los procedimientos de contratación</w:t>
      </w:r>
      <w:r w:rsidR="008A10E5" w:rsidRPr="00A26158">
        <w:rPr>
          <w:rFonts w:ascii="Palatino Linotype" w:hAnsi="Palatino Linotype" w:cs="Arial"/>
        </w:rPr>
        <w:t xml:space="preserve"> relacionados con la obra pública</w:t>
      </w:r>
      <w:r w:rsidR="003B7141" w:rsidRPr="00A26158">
        <w:rPr>
          <w:rFonts w:ascii="Palatino Linotype" w:hAnsi="Palatino Linotype" w:cs="Arial"/>
        </w:rPr>
        <w:t xml:space="preserve">, durante el periodo del </w:t>
      </w:r>
      <w:r w:rsidR="003B7141" w:rsidRPr="00A26158">
        <w:rPr>
          <w:rFonts w:ascii="Palatino Linotype" w:hAnsi="Palatino Linotype"/>
          <w:b/>
        </w:rPr>
        <w:t xml:space="preserve">9 de noviembre de 2018 al </w:t>
      </w:r>
      <w:r w:rsidR="003B7141" w:rsidRPr="00A26158">
        <w:rPr>
          <w:rFonts w:ascii="Palatino Linotype" w:hAnsi="Palatino Linotype" w:cs="Arial"/>
          <w:b/>
        </w:rPr>
        <w:t>9 de noviembre de 2019</w:t>
      </w:r>
      <w:r w:rsidR="003B7141" w:rsidRPr="00A26158">
        <w:rPr>
          <w:rFonts w:ascii="Palatino Linotype" w:hAnsi="Palatino Linotype" w:cs="Arial"/>
        </w:rPr>
        <w:t>.</w:t>
      </w:r>
    </w:p>
    <w:p w:rsidR="003B7141" w:rsidRPr="00A26158" w:rsidRDefault="003B7141" w:rsidP="003B7141">
      <w:pPr>
        <w:pStyle w:val="Prrafodelista"/>
        <w:widowControl w:val="0"/>
        <w:autoSpaceDE w:val="0"/>
        <w:autoSpaceDN w:val="0"/>
        <w:adjustRightInd w:val="0"/>
        <w:spacing w:before="360" w:after="240" w:line="360" w:lineRule="auto"/>
        <w:ind w:left="0"/>
        <w:jc w:val="both"/>
        <w:rPr>
          <w:rFonts w:ascii="Palatino Linotype" w:eastAsia="Arial Unicode MS" w:hAnsi="Palatino Linotype" w:cs="Arial"/>
        </w:rPr>
      </w:pPr>
      <w:r w:rsidRPr="00A26158">
        <w:rPr>
          <w:rFonts w:ascii="Palatino Linotype" w:eastAsia="Arial Unicode MS" w:hAnsi="Palatino Linotype" w:cs="Arial"/>
        </w:rPr>
        <w:t>De este modo, el particular puede tener la certeza de que se hizo una búsqueda exhaustiva y, de que, se le dio la atención adecuada a su solicitud, conforme a lo dispuesto en el numeral 19 de la Ley de la materia:</w:t>
      </w:r>
    </w:p>
    <w:p w:rsidR="003B7141" w:rsidRPr="00A26158" w:rsidRDefault="003B7141" w:rsidP="003B7141">
      <w:pPr>
        <w:widowControl w:val="0"/>
        <w:autoSpaceDE w:val="0"/>
        <w:autoSpaceDN w:val="0"/>
        <w:adjustRightInd w:val="0"/>
        <w:spacing w:before="120" w:after="240"/>
        <w:ind w:left="709" w:right="709"/>
        <w:jc w:val="both"/>
        <w:rPr>
          <w:rFonts w:ascii="Palatino Linotype" w:eastAsia="Arial Unicode MS" w:hAnsi="Palatino Linotype" w:cs="Arial"/>
          <w:i/>
          <w:sz w:val="22"/>
        </w:rPr>
      </w:pPr>
      <w:r w:rsidRPr="00A26158">
        <w:rPr>
          <w:rFonts w:ascii="Palatino Linotype" w:eastAsia="Arial Unicode MS" w:hAnsi="Palatino Linotype" w:cs="Arial"/>
          <w:i/>
          <w:sz w:val="22"/>
        </w:rPr>
        <w:t>“</w:t>
      </w:r>
      <w:r w:rsidRPr="00A26158">
        <w:rPr>
          <w:rFonts w:ascii="Palatino Linotype" w:eastAsia="Arial Unicode MS" w:hAnsi="Palatino Linotype" w:cs="Arial"/>
          <w:b/>
          <w:i/>
          <w:sz w:val="22"/>
        </w:rPr>
        <w:t>Artículo 19.</w:t>
      </w:r>
      <w:r w:rsidRPr="00A26158">
        <w:rPr>
          <w:rFonts w:ascii="Palatino Linotype" w:eastAsia="Arial Unicode MS" w:hAnsi="Palatino Linotype" w:cs="Arial"/>
          <w:i/>
          <w:sz w:val="22"/>
        </w:rPr>
        <w:t xml:space="preserve"> Se </w:t>
      </w:r>
      <w:r w:rsidRPr="00A26158">
        <w:rPr>
          <w:rFonts w:ascii="Palatino Linotype" w:eastAsia="Arial Unicode MS" w:hAnsi="Palatino Linotype" w:cs="Arial"/>
          <w:b/>
          <w:i/>
          <w:sz w:val="22"/>
        </w:rPr>
        <w:t>presume</w:t>
      </w:r>
      <w:r w:rsidRPr="00A26158">
        <w:rPr>
          <w:rFonts w:ascii="Palatino Linotype" w:eastAsia="Arial Unicode MS" w:hAnsi="Palatino Linotype" w:cs="Arial"/>
          <w:i/>
          <w:sz w:val="22"/>
        </w:rPr>
        <w:t xml:space="preserve"> que la información debe existir si se refiere a las facultades, competencias y funciones que los ordenamientos jurídicos aplicables otorgan a los sujetos obligados.</w:t>
      </w:r>
    </w:p>
    <w:p w:rsidR="003B7141" w:rsidRPr="00A26158" w:rsidRDefault="003B7141" w:rsidP="003B7141">
      <w:pPr>
        <w:widowControl w:val="0"/>
        <w:autoSpaceDE w:val="0"/>
        <w:autoSpaceDN w:val="0"/>
        <w:adjustRightInd w:val="0"/>
        <w:spacing w:before="120" w:after="240"/>
        <w:ind w:left="709" w:right="709"/>
        <w:jc w:val="both"/>
        <w:rPr>
          <w:rFonts w:ascii="Palatino Linotype" w:eastAsia="Arial Unicode MS" w:hAnsi="Palatino Linotype" w:cs="Arial"/>
          <w:i/>
          <w:sz w:val="22"/>
        </w:rPr>
      </w:pPr>
      <w:r w:rsidRPr="00A26158">
        <w:rPr>
          <w:rFonts w:ascii="Palatino Linotype" w:eastAsia="Arial Unicode MS" w:hAnsi="Palatino Linotype" w:cs="Arial"/>
          <w:i/>
          <w:sz w:val="22"/>
        </w:rPr>
        <w:t xml:space="preserve">En los casos en que ciertas </w:t>
      </w:r>
      <w:r w:rsidRPr="00A26158">
        <w:rPr>
          <w:rFonts w:ascii="Palatino Linotype" w:eastAsia="Arial Unicode MS" w:hAnsi="Palatino Linotype" w:cs="Arial"/>
          <w:b/>
          <w:i/>
          <w:sz w:val="22"/>
        </w:rPr>
        <w:t>facultades, competencias o funciones no se hayan ejercido</w:t>
      </w:r>
      <w:r w:rsidRPr="00A26158">
        <w:rPr>
          <w:rFonts w:ascii="Palatino Linotype" w:eastAsia="Arial Unicode MS" w:hAnsi="Palatino Linotype" w:cs="Arial"/>
          <w:i/>
          <w:sz w:val="22"/>
        </w:rPr>
        <w:t xml:space="preserve">, se debe </w:t>
      </w:r>
      <w:r w:rsidRPr="00A26158">
        <w:rPr>
          <w:rFonts w:ascii="Palatino Linotype" w:eastAsia="Arial Unicode MS" w:hAnsi="Palatino Linotype" w:cs="Arial"/>
          <w:b/>
          <w:i/>
          <w:sz w:val="22"/>
        </w:rPr>
        <w:t>motivar la respuesta en función de las causas que motiven tal circunstancia.</w:t>
      </w:r>
    </w:p>
    <w:p w:rsidR="003B7141" w:rsidRPr="00A26158" w:rsidRDefault="003B7141" w:rsidP="003B7141">
      <w:pPr>
        <w:widowControl w:val="0"/>
        <w:autoSpaceDE w:val="0"/>
        <w:autoSpaceDN w:val="0"/>
        <w:adjustRightInd w:val="0"/>
        <w:spacing w:before="120" w:after="240"/>
        <w:ind w:left="709" w:right="709"/>
        <w:jc w:val="both"/>
        <w:rPr>
          <w:rFonts w:ascii="Palatino Linotype" w:eastAsia="Arial Unicode MS" w:hAnsi="Palatino Linotype" w:cs="Arial"/>
          <w:i/>
          <w:sz w:val="22"/>
        </w:rPr>
      </w:pPr>
      <w:r w:rsidRPr="00A26158">
        <w:rPr>
          <w:rFonts w:ascii="Palatino Linotype" w:eastAsia="Arial Unicode MS" w:hAnsi="Palatino Linotype" w:cs="Arial"/>
          <w:b/>
          <w:i/>
          <w:sz w:val="22"/>
        </w:rPr>
        <w:t xml:space="preserve">Si el sujeto obligado, en el ejercicio de sus atribuciones, debía generar, poseer o administrar la información, </w:t>
      </w:r>
      <w:r w:rsidRPr="00A26158">
        <w:rPr>
          <w:rFonts w:ascii="Palatino Linotype" w:eastAsia="Arial Unicode MS" w:hAnsi="Palatino Linotype" w:cs="Arial"/>
          <w:i/>
          <w:sz w:val="22"/>
        </w:rPr>
        <w:t>pero ésta no se encuentra, el Comité de transparencia deberá emitir un acuerdo de inexistencia, debidamente fundado y motivado, en el que detalle las razones del por qué no obra en sus archivos.”</w:t>
      </w:r>
    </w:p>
    <w:p w:rsidR="003B7141" w:rsidRPr="00A26158" w:rsidRDefault="003B7141" w:rsidP="003B7141">
      <w:pPr>
        <w:widowControl w:val="0"/>
        <w:autoSpaceDE w:val="0"/>
        <w:autoSpaceDN w:val="0"/>
        <w:adjustRightInd w:val="0"/>
        <w:spacing w:before="120" w:after="240"/>
        <w:ind w:left="709" w:right="709"/>
        <w:jc w:val="both"/>
        <w:rPr>
          <w:rFonts w:ascii="Palatino Linotype" w:hAnsi="Palatino Linotype" w:cs="Arial"/>
          <w:sz w:val="22"/>
        </w:rPr>
      </w:pPr>
      <w:r w:rsidRPr="00A26158">
        <w:rPr>
          <w:rFonts w:ascii="Palatino Linotype" w:hAnsi="Palatino Linotype" w:cs="Arial"/>
          <w:sz w:val="22"/>
        </w:rPr>
        <w:t>(Énfasis añadido)</w:t>
      </w:r>
    </w:p>
    <w:p w:rsidR="003B7141" w:rsidRPr="00A26158" w:rsidRDefault="00327130" w:rsidP="00327130">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A26158">
        <w:rPr>
          <w:rFonts w:ascii="Palatino Linotype" w:hAnsi="Palatino Linotype" w:cs="Arial"/>
        </w:rPr>
        <w:t xml:space="preserve">Ahora bien, si derivado de la búsqueda exhaustiva se advierta que, si durante el periodo referido, se programaron procedimientos de contratación </w:t>
      </w:r>
      <w:r w:rsidRPr="00A26158">
        <w:rPr>
          <w:rFonts w:ascii="Palatino Linotype" w:hAnsi="Palatino Linotype" w:cs="Arial"/>
          <w:b/>
        </w:rPr>
        <w:t xml:space="preserve">sin cubrir las características </w:t>
      </w:r>
      <w:r w:rsidR="00A26158" w:rsidRPr="00A26158">
        <w:rPr>
          <w:rFonts w:ascii="Palatino Linotype" w:hAnsi="Palatino Linotype" w:cs="Arial"/>
          <w:b/>
        </w:rPr>
        <w:t>para la contratación de testigos sociales</w:t>
      </w:r>
      <w:r w:rsidRPr="00A26158">
        <w:rPr>
          <w:rFonts w:ascii="Palatino Linotype" w:hAnsi="Palatino Linotype" w:cs="Arial"/>
        </w:rPr>
        <w:t xml:space="preserve">, bastará con hacerlo del conocimiento del </w:t>
      </w:r>
      <w:r w:rsidRPr="00A26158">
        <w:rPr>
          <w:rFonts w:ascii="Palatino Linotype" w:hAnsi="Palatino Linotype" w:cs="Arial"/>
          <w:b/>
        </w:rPr>
        <w:t>RECURRENTE</w:t>
      </w:r>
      <w:r w:rsidRPr="00A26158">
        <w:rPr>
          <w:rFonts w:ascii="Palatino Linotype" w:hAnsi="Palatino Linotype" w:cs="Arial"/>
        </w:rPr>
        <w:t>.</w:t>
      </w:r>
    </w:p>
    <w:p w:rsidR="00A25CBC" w:rsidRPr="00A26158" w:rsidRDefault="00327130" w:rsidP="00A25CBC">
      <w:pPr>
        <w:pStyle w:val="Prrafodelista"/>
        <w:widowControl w:val="0"/>
        <w:autoSpaceDE w:val="0"/>
        <w:autoSpaceDN w:val="0"/>
        <w:adjustRightInd w:val="0"/>
        <w:spacing w:after="240" w:line="360" w:lineRule="auto"/>
        <w:ind w:left="0"/>
        <w:jc w:val="both"/>
        <w:rPr>
          <w:rFonts w:ascii="Palatino Linotype" w:hAnsi="Palatino Linotype" w:cs="Arial"/>
          <w:lang w:val="es-ES_tradnl"/>
        </w:rPr>
      </w:pPr>
      <w:r w:rsidRPr="00A26158">
        <w:rPr>
          <w:rFonts w:ascii="Palatino Linotype" w:hAnsi="Palatino Linotype"/>
          <w:color w:val="000000"/>
        </w:rPr>
        <w:t>Finalmente</w:t>
      </w:r>
      <w:r w:rsidR="00A25CBC" w:rsidRPr="00A26158">
        <w:rPr>
          <w:rFonts w:ascii="Palatino Linotype" w:hAnsi="Palatino Linotype"/>
          <w:color w:val="000000"/>
        </w:rPr>
        <w:t xml:space="preserve">, en relación a la información de la que se ordena su entrega en versión pública, en términos del artículo 143 de la Ley de Transparencia y Acceso a la Información Pública del Estado de México y Municipios, se deberá </w:t>
      </w:r>
      <w:r w:rsidR="00A25CBC" w:rsidRPr="00A26158">
        <w:rPr>
          <w:rFonts w:ascii="Palatino Linotype" w:eastAsia="Arial Unicode MS" w:hAnsi="Palatino Linotype" w:cs="Arial"/>
        </w:rPr>
        <w:t>omitir, eliminar o suprimir la</w:t>
      </w:r>
      <w:r w:rsidR="00A25CBC" w:rsidRPr="00A26158">
        <w:rPr>
          <w:rFonts w:ascii="Palatino Linotype" w:hAnsi="Palatino Linotype"/>
          <w:color w:val="000000"/>
        </w:rPr>
        <w:t xml:space="preserve"> información </w:t>
      </w:r>
      <w:r w:rsidR="00A25CBC" w:rsidRPr="00A26158">
        <w:rPr>
          <w:rFonts w:ascii="Palatino Linotype" w:hAnsi="Palatino Linotype"/>
          <w:b/>
          <w:color w:val="000000"/>
        </w:rPr>
        <w:t>confidencial</w:t>
      </w:r>
      <w:r w:rsidR="00A25CBC" w:rsidRPr="00A26158">
        <w:rPr>
          <w:rFonts w:ascii="Palatino Linotype" w:eastAsia="Arial Unicode MS" w:hAnsi="Palatino Linotype" w:cs="Arial"/>
        </w:rPr>
        <w:t xml:space="preserve">. En ese sentido, </w:t>
      </w:r>
      <w:r w:rsidR="00A25CBC" w:rsidRPr="00A26158">
        <w:rPr>
          <w:rFonts w:ascii="Palatino Linotype" w:hAnsi="Palatino Linotype" w:cs="Arial"/>
          <w:lang w:val="es-ES_tradnl"/>
        </w:rPr>
        <w:t xml:space="preserve">sólo podrán </w:t>
      </w:r>
      <w:r w:rsidR="00A25CBC" w:rsidRPr="00A26158">
        <w:rPr>
          <w:rFonts w:ascii="Palatino Linotype" w:hAnsi="Palatino Linotype" w:cs="Arial"/>
        </w:rPr>
        <w:t>ser</w:t>
      </w:r>
      <w:r w:rsidR="00A25CBC" w:rsidRPr="00A26158">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00A25CBC" w:rsidRPr="00A26158">
        <w:rPr>
          <w:rFonts w:ascii="Palatino Linotype" w:hAnsi="Palatino Linotype" w:cs="Arial"/>
        </w:rPr>
        <w:t xml:space="preserve"> que el Comité de Transparencia del </w:t>
      </w:r>
      <w:r w:rsidR="00A25CBC" w:rsidRPr="00A26158">
        <w:rPr>
          <w:rFonts w:ascii="Palatino Linotype" w:hAnsi="Palatino Linotype" w:cs="Arial"/>
          <w:b/>
        </w:rPr>
        <w:t>SUJETO OBLIGADO</w:t>
      </w:r>
      <w:r w:rsidR="00A25CBC" w:rsidRPr="00A26158">
        <w:rPr>
          <w:rFonts w:ascii="Palatino Linotype" w:hAnsi="Palatino Linotype" w:cs="Arial"/>
        </w:rPr>
        <w:t xml:space="preserve"> emita el Acuerdo de Clasificación correspondiente</w:t>
      </w:r>
      <w:r w:rsidR="00A25CBC" w:rsidRPr="00A26158">
        <w:rPr>
          <w:rFonts w:ascii="Palatino Linotype" w:hAnsi="Palatino Linotype" w:cs="Arial"/>
          <w:lang w:val="es-ES_tradnl"/>
        </w:rPr>
        <w:t xml:space="preserve"> debidamente fundado y motivado, en el cual se</w:t>
      </w:r>
      <w:r w:rsidR="00A25CBC" w:rsidRPr="00A26158">
        <w:rPr>
          <w:rFonts w:ascii="Palatino Linotype" w:hAnsi="Palatino Linotype" w:cs="Arial"/>
        </w:rPr>
        <w:t xml:space="preserve"> sustente la versión pública, </w:t>
      </w:r>
      <w:r w:rsidR="00A25CBC" w:rsidRPr="00A26158">
        <w:rPr>
          <w:rFonts w:ascii="Palatino Linotype" w:hAnsi="Palatino Linotype" w:cs="Arial"/>
          <w:lang w:val="es-ES_tradnl"/>
        </w:rPr>
        <w:t xml:space="preserve">en </w:t>
      </w:r>
      <w:r w:rsidR="00A25CBC" w:rsidRPr="00A26158">
        <w:rPr>
          <w:rFonts w:ascii="Palatino Linotype" w:hAnsi="Palatino Linotype" w:cs="Arial"/>
          <w:noProof/>
          <w:lang w:eastAsia="es-MX"/>
        </w:rPr>
        <w:t>términos</w:t>
      </w:r>
      <w:r w:rsidR="00A25CBC" w:rsidRPr="00A26158">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A25CBC" w:rsidRPr="00A26158" w:rsidRDefault="00A25CBC" w:rsidP="00A25CBC">
      <w:pPr>
        <w:spacing w:before="120" w:after="120"/>
        <w:ind w:left="709" w:right="709"/>
        <w:jc w:val="center"/>
        <w:rPr>
          <w:rFonts w:ascii="Palatino Linotype" w:hAnsi="Palatino Linotype" w:cs="Arial"/>
          <w:b/>
          <w:i/>
          <w:sz w:val="22"/>
        </w:rPr>
      </w:pPr>
      <w:r w:rsidRPr="00A26158">
        <w:rPr>
          <w:rFonts w:ascii="Palatino Linotype" w:hAnsi="Palatino Linotype" w:cs="Arial"/>
          <w:b/>
          <w:i/>
          <w:sz w:val="22"/>
        </w:rPr>
        <w:t>Ley de Transparencia y Acceso a la Información Pública del Estado de México y Municipios</w:t>
      </w:r>
    </w:p>
    <w:p w:rsidR="00A25CBC" w:rsidRPr="00A26158"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A26158">
        <w:rPr>
          <w:rFonts w:ascii="Palatino Linotype" w:hAnsi="Palatino Linotype" w:cs="Arial"/>
          <w:i/>
          <w:sz w:val="22"/>
          <w:szCs w:val="22"/>
          <w:lang w:eastAsia="es-MX"/>
        </w:rPr>
        <w:t>“</w:t>
      </w:r>
      <w:r w:rsidRPr="00A26158">
        <w:rPr>
          <w:rFonts w:ascii="Palatino Linotype" w:hAnsi="Palatino Linotype" w:cs="Arial"/>
          <w:b/>
          <w:i/>
          <w:sz w:val="22"/>
          <w:szCs w:val="22"/>
          <w:lang w:eastAsia="es-MX"/>
        </w:rPr>
        <w:t xml:space="preserve">Artículo 49. </w:t>
      </w:r>
      <w:r w:rsidRPr="00A26158">
        <w:rPr>
          <w:rFonts w:ascii="Palatino Linotype" w:hAnsi="Palatino Linotype" w:cs="Arial"/>
          <w:i/>
          <w:sz w:val="22"/>
          <w:szCs w:val="22"/>
          <w:lang w:eastAsia="es-MX"/>
        </w:rPr>
        <w:t xml:space="preserve">Los </w:t>
      </w:r>
      <w:r w:rsidRPr="00A26158">
        <w:rPr>
          <w:rFonts w:ascii="Palatino Linotype" w:hAnsi="Palatino Linotype" w:cs="Arial"/>
          <w:i/>
          <w:sz w:val="22"/>
        </w:rPr>
        <w:t>Comités</w:t>
      </w:r>
      <w:r w:rsidRPr="00A26158">
        <w:rPr>
          <w:rFonts w:ascii="Palatino Linotype" w:hAnsi="Palatino Linotype" w:cs="Arial"/>
          <w:i/>
          <w:sz w:val="22"/>
          <w:szCs w:val="22"/>
          <w:lang w:eastAsia="es-MX"/>
        </w:rPr>
        <w:t xml:space="preserve"> de </w:t>
      </w:r>
      <w:r w:rsidRPr="00A26158">
        <w:rPr>
          <w:rFonts w:ascii="Palatino Linotype" w:hAnsi="Palatino Linotype" w:cs="Arial"/>
          <w:i/>
          <w:sz w:val="22"/>
          <w:lang w:eastAsia="es-MX"/>
        </w:rPr>
        <w:t>Transparencia</w:t>
      </w:r>
      <w:r w:rsidRPr="00A26158">
        <w:rPr>
          <w:rFonts w:ascii="Palatino Linotype" w:hAnsi="Palatino Linotype" w:cs="Arial"/>
          <w:i/>
          <w:sz w:val="22"/>
          <w:szCs w:val="22"/>
          <w:lang w:eastAsia="es-MX"/>
        </w:rPr>
        <w:t xml:space="preserve"> </w:t>
      </w:r>
      <w:r w:rsidRPr="00A26158">
        <w:rPr>
          <w:rFonts w:ascii="Palatino Linotype" w:hAnsi="Palatino Linotype"/>
          <w:i/>
          <w:sz w:val="22"/>
          <w:szCs w:val="22"/>
        </w:rPr>
        <w:t>tendrán</w:t>
      </w:r>
      <w:r w:rsidRPr="00A26158">
        <w:rPr>
          <w:rFonts w:ascii="Palatino Linotype" w:hAnsi="Palatino Linotype" w:cs="Arial"/>
          <w:i/>
          <w:sz w:val="22"/>
          <w:szCs w:val="22"/>
          <w:lang w:eastAsia="es-MX"/>
        </w:rPr>
        <w:t xml:space="preserve"> las siguientes atribuciones:</w:t>
      </w:r>
    </w:p>
    <w:p w:rsidR="00A25CBC" w:rsidRPr="00A26158"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A26158">
        <w:rPr>
          <w:rFonts w:ascii="Palatino Linotype" w:hAnsi="Palatino Linotype" w:cs="Arial"/>
          <w:b/>
          <w:i/>
          <w:sz w:val="22"/>
          <w:szCs w:val="22"/>
          <w:lang w:eastAsia="es-MX"/>
        </w:rPr>
        <w:t>VIII.</w:t>
      </w:r>
      <w:r w:rsidRPr="00A26158">
        <w:rPr>
          <w:rFonts w:ascii="Palatino Linotype" w:hAnsi="Palatino Linotype" w:cs="Arial"/>
          <w:i/>
          <w:sz w:val="22"/>
          <w:szCs w:val="22"/>
          <w:lang w:eastAsia="es-MX"/>
        </w:rPr>
        <w:t xml:space="preserve"> Aprobar, </w:t>
      </w:r>
      <w:r w:rsidRPr="00A26158">
        <w:rPr>
          <w:rFonts w:ascii="Palatino Linotype" w:hAnsi="Palatino Linotype" w:cs="Arial"/>
          <w:i/>
          <w:sz w:val="22"/>
        </w:rPr>
        <w:t>modificar</w:t>
      </w:r>
      <w:r w:rsidRPr="00A26158">
        <w:rPr>
          <w:rFonts w:ascii="Palatino Linotype" w:hAnsi="Palatino Linotype" w:cs="Arial"/>
          <w:i/>
          <w:sz w:val="22"/>
          <w:szCs w:val="22"/>
          <w:lang w:eastAsia="es-MX"/>
        </w:rPr>
        <w:t xml:space="preserve"> o revocar la clasificación de la información;</w:t>
      </w:r>
    </w:p>
    <w:p w:rsidR="00A25CBC" w:rsidRPr="00A26158"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A26158">
        <w:rPr>
          <w:rFonts w:ascii="Palatino Linotype" w:hAnsi="Palatino Linotype" w:cs="Arial"/>
          <w:b/>
          <w:i/>
          <w:sz w:val="22"/>
          <w:szCs w:val="22"/>
          <w:lang w:eastAsia="es-MX"/>
        </w:rPr>
        <w:t>Artículo 132.</w:t>
      </w:r>
      <w:r w:rsidRPr="00A26158">
        <w:rPr>
          <w:rFonts w:ascii="Palatino Linotype" w:hAnsi="Palatino Linotype" w:cs="Arial"/>
          <w:i/>
          <w:sz w:val="22"/>
          <w:szCs w:val="22"/>
          <w:lang w:eastAsia="es-MX"/>
        </w:rPr>
        <w:t xml:space="preserve"> La </w:t>
      </w:r>
      <w:r w:rsidRPr="00A26158">
        <w:rPr>
          <w:rFonts w:ascii="Palatino Linotype" w:hAnsi="Palatino Linotype" w:cs="Arial"/>
          <w:i/>
          <w:sz w:val="22"/>
          <w:lang w:eastAsia="es-MX"/>
        </w:rPr>
        <w:t>clasificación</w:t>
      </w:r>
      <w:r w:rsidRPr="00A26158">
        <w:rPr>
          <w:rFonts w:ascii="Palatino Linotype" w:hAnsi="Palatino Linotype" w:cs="Arial"/>
          <w:i/>
          <w:sz w:val="22"/>
          <w:szCs w:val="22"/>
          <w:lang w:eastAsia="es-MX"/>
        </w:rPr>
        <w:t xml:space="preserve"> de la información se llevará a cabo en el momento en que:</w:t>
      </w:r>
    </w:p>
    <w:p w:rsidR="00A25CBC" w:rsidRPr="00A26158"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A26158">
        <w:rPr>
          <w:rFonts w:ascii="Palatino Linotype" w:hAnsi="Palatino Linotype" w:cs="Arial"/>
          <w:i/>
          <w:sz w:val="22"/>
          <w:szCs w:val="22"/>
          <w:lang w:eastAsia="es-MX"/>
        </w:rPr>
        <w:t>[…]</w:t>
      </w:r>
    </w:p>
    <w:p w:rsidR="00A25CBC" w:rsidRPr="00A26158"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A26158">
        <w:rPr>
          <w:rFonts w:ascii="Palatino Linotype" w:hAnsi="Palatino Linotype" w:cs="Arial"/>
          <w:b/>
          <w:i/>
          <w:sz w:val="22"/>
          <w:szCs w:val="22"/>
          <w:lang w:eastAsia="es-MX"/>
        </w:rPr>
        <w:t>II.</w:t>
      </w:r>
      <w:r w:rsidRPr="00A26158">
        <w:rPr>
          <w:rFonts w:ascii="Palatino Linotype" w:hAnsi="Palatino Linotype" w:cs="Arial"/>
          <w:i/>
          <w:sz w:val="22"/>
          <w:szCs w:val="22"/>
          <w:lang w:eastAsia="es-MX"/>
        </w:rPr>
        <w:t xml:space="preserve"> Se determine </w:t>
      </w:r>
      <w:r w:rsidRPr="00A26158">
        <w:rPr>
          <w:rFonts w:ascii="Palatino Linotype" w:hAnsi="Palatino Linotype" w:cs="Arial"/>
          <w:i/>
          <w:sz w:val="22"/>
          <w:lang w:eastAsia="es-MX"/>
        </w:rPr>
        <w:t>mediante</w:t>
      </w:r>
      <w:r w:rsidRPr="00A26158">
        <w:rPr>
          <w:rFonts w:ascii="Palatino Linotype" w:hAnsi="Palatino Linotype" w:cs="Arial"/>
          <w:i/>
          <w:sz w:val="22"/>
          <w:szCs w:val="22"/>
          <w:lang w:eastAsia="es-MX"/>
        </w:rPr>
        <w:t xml:space="preserve"> resolución de autoridad competente; o</w:t>
      </w:r>
    </w:p>
    <w:p w:rsidR="00A25CBC" w:rsidRPr="00A26158"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A26158">
        <w:rPr>
          <w:rFonts w:ascii="Palatino Linotype" w:hAnsi="Palatino Linotype" w:cs="Arial"/>
          <w:b/>
          <w:i/>
          <w:sz w:val="22"/>
          <w:szCs w:val="22"/>
          <w:lang w:eastAsia="es-MX"/>
        </w:rPr>
        <w:t>III</w:t>
      </w:r>
      <w:r w:rsidRPr="00A26158">
        <w:rPr>
          <w:rFonts w:ascii="Palatino Linotype" w:hAnsi="Palatino Linotype" w:cs="Arial"/>
          <w:i/>
          <w:sz w:val="22"/>
          <w:szCs w:val="22"/>
          <w:lang w:eastAsia="es-MX"/>
        </w:rPr>
        <w:t xml:space="preserve">. Se generen </w:t>
      </w:r>
      <w:r w:rsidRPr="00A26158">
        <w:rPr>
          <w:rFonts w:ascii="Palatino Linotype" w:hAnsi="Palatino Linotype" w:cs="Arial"/>
          <w:i/>
          <w:sz w:val="22"/>
          <w:lang w:eastAsia="es-MX"/>
        </w:rPr>
        <w:t>versiones</w:t>
      </w:r>
      <w:r w:rsidRPr="00A26158">
        <w:rPr>
          <w:rFonts w:ascii="Palatino Linotype" w:hAnsi="Palatino Linotype" w:cs="Arial"/>
          <w:i/>
          <w:sz w:val="22"/>
          <w:szCs w:val="22"/>
          <w:lang w:eastAsia="es-MX"/>
        </w:rPr>
        <w:t xml:space="preserve"> públicas para dar cumplimiento a las obligaciones de transparencia previstas en esta Ley.”</w:t>
      </w:r>
    </w:p>
    <w:p w:rsidR="00A25CBC" w:rsidRPr="00A26158" w:rsidRDefault="00A25CBC" w:rsidP="00A25CBC">
      <w:pPr>
        <w:spacing w:before="160" w:after="160"/>
        <w:ind w:left="709" w:right="709"/>
        <w:jc w:val="center"/>
        <w:rPr>
          <w:rFonts w:ascii="Palatino Linotype" w:hAnsi="Palatino Linotype" w:cs="Arial"/>
          <w:b/>
          <w:i/>
          <w:sz w:val="22"/>
          <w:szCs w:val="22"/>
          <w:lang w:eastAsia="es-MX"/>
        </w:rPr>
      </w:pPr>
      <w:r w:rsidRPr="00A26158">
        <w:rPr>
          <w:rFonts w:ascii="Palatino Linotype" w:hAnsi="Palatino Linotype" w:cs="Arial"/>
          <w:b/>
          <w:i/>
          <w:sz w:val="22"/>
          <w:szCs w:val="22"/>
          <w:lang w:eastAsia="es-MX"/>
        </w:rPr>
        <w:t xml:space="preserve">Lineamientos Generales en materia de Clasificación y Desclasificación de la </w:t>
      </w:r>
      <w:r w:rsidRPr="00A26158">
        <w:rPr>
          <w:rFonts w:ascii="Palatino Linotype" w:hAnsi="Palatino Linotype" w:cs="Arial"/>
          <w:b/>
          <w:i/>
          <w:sz w:val="22"/>
        </w:rPr>
        <w:t>Información, así como para la elaboración de Versiones Públicas</w:t>
      </w:r>
    </w:p>
    <w:p w:rsidR="00A25CBC" w:rsidRPr="00A26158"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A26158">
        <w:rPr>
          <w:rFonts w:ascii="Palatino Linotype" w:hAnsi="Palatino Linotype" w:cs="Arial"/>
          <w:i/>
          <w:sz w:val="22"/>
          <w:szCs w:val="22"/>
          <w:lang w:eastAsia="es-MX"/>
        </w:rPr>
        <w:t>“</w:t>
      </w:r>
      <w:r w:rsidRPr="00A26158">
        <w:rPr>
          <w:rFonts w:ascii="Palatino Linotype" w:hAnsi="Palatino Linotype" w:cs="Arial"/>
          <w:b/>
          <w:i/>
          <w:sz w:val="22"/>
          <w:szCs w:val="22"/>
          <w:lang w:eastAsia="es-MX"/>
        </w:rPr>
        <w:t>Segundo.-</w:t>
      </w:r>
      <w:r w:rsidRPr="00A26158">
        <w:rPr>
          <w:rFonts w:ascii="Palatino Linotype" w:hAnsi="Palatino Linotype" w:cs="Arial"/>
          <w:i/>
          <w:sz w:val="22"/>
          <w:szCs w:val="22"/>
          <w:lang w:eastAsia="es-MX"/>
        </w:rPr>
        <w:t xml:space="preserve"> Para </w:t>
      </w:r>
      <w:r w:rsidRPr="00A26158">
        <w:rPr>
          <w:rFonts w:ascii="Palatino Linotype" w:hAnsi="Palatino Linotype" w:cs="Arial"/>
          <w:i/>
          <w:sz w:val="22"/>
          <w:lang w:eastAsia="es-MX"/>
        </w:rPr>
        <w:t>efectos</w:t>
      </w:r>
      <w:r w:rsidRPr="00A26158">
        <w:rPr>
          <w:rFonts w:ascii="Palatino Linotype" w:hAnsi="Palatino Linotype" w:cs="Arial"/>
          <w:i/>
          <w:sz w:val="22"/>
          <w:szCs w:val="22"/>
          <w:lang w:eastAsia="es-MX"/>
        </w:rPr>
        <w:t xml:space="preserve"> de los </w:t>
      </w:r>
      <w:r w:rsidRPr="00A26158">
        <w:rPr>
          <w:rFonts w:ascii="Palatino Linotype" w:hAnsi="Palatino Linotype" w:cs="Arial"/>
          <w:i/>
          <w:sz w:val="22"/>
        </w:rPr>
        <w:t>presentes</w:t>
      </w:r>
      <w:r w:rsidRPr="00A26158">
        <w:rPr>
          <w:rFonts w:ascii="Palatino Linotype" w:hAnsi="Palatino Linotype" w:cs="Arial"/>
          <w:i/>
          <w:sz w:val="22"/>
          <w:szCs w:val="22"/>
          <w:lang w:eastAsia="es-MX"/>
        </w:rPr>
        <w:t xml:space="preserve"> Lineamientos Generales, se entenderá por:</w:t>
      </w:r>
    </w:p>
    <w:p w:rsidR="00A25CBC" w:rsidRPr="00A26158"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A26158">
        <w:rPr>
          <w:rFonts w:ascii="Palatino Linotype" w:hAnsi="Palatino Linotype" w:cs="Arial"/>
          <w:b/>
          <w:i/>
          <w:sz w:val="22"/>
          <w:szCs w:val="22"/>
          <w:lang w:eastAsia="es-MX"/>
        </w:rPr>
        <w:t>XVIII.</w:t>
      </w:r>
      <w:r w:rsidRPr="00A26158">
        <w:rPr>
          <w:rFonts w:ascii="Palatino Linotype" w:hAnsi="Palatino Linotype" w:cs="Arial"/>
          <w:i/>
          <w:sz w:val="22"/>
          <w:szCs w:val="22"/>
          <w:lang w:eastAsia="es-MX"/>
        </w:rPr>
        <w:t xml:space="preserve"> </w:t>
      </w:r>
      <w:r w:rsidRPr="00A26158">
        <w:rPr>
          <w:rFonts w:ascii="Palatino Linotype" w:hAnsi="Palatino Linotype" w:cs="Arial"/>
          <w:b/>
          <w:i/>
          <w:sz w:val="22"/>
          <w:szCs w:val="22"/>
          <w:lang w:eastAsia="es-MX"/>
        </w:rPr>
        <w:t>Versión pública:</w:t>
      </w:r>
      <w:r w:rsidRPr="00A26158">
        <w:rPr>
          <w:rFonts w:ascii="Palatino Linotype" w:hAnsi="Palatino Linotype" w:cs="Arial"/>
          <w:i/>
          <w:sz w:val="22"/>
          <w:szCs w:val="22"/>
          <w:lang w:eastAsia="es-MX"/>
        </w:rPr>
        <w:t xml:space="preserve"> El </w:t>
      </w:r>
      <w:r w:rsidRPr="00A26158">
        <w:rPr>
          <w:rFonts w:ascii="Palatino Linotype" w:hAnsi="Palatino Linotype" w:cs="Arial"/>
          <w:bCs/>
          <w:i/>
          <w:noProof/>
          <w:sz w:val="22"/>
        </w:rPr>
        <w:t>documento</w:t>
      </w:r>
      <w:r w:rsidRPr="00A26158">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A26158">
        <w:rPr>
          <w:rFonts w:ascii="Palatino Linotype" w:hAnsi="Palatino Linotype" w:cs="Arial"/>
          <w:b/>
          <w:i/>
          <w:sz w:val="22"/>
          <w:szCs w:val="22"/>
          <w:u w:val="single"/>
          <w:lang w:eastAsia="es-MX"/>
        </w:rPr>
        <w:t>fundando y motivando la</w:t>
      </w:r>
      <w:r w:rsidRPr="00A26158">
        <w:rPr>
          <w:rFonts w:ascii="Palatino Linotype" w:hAnsi="Palatino Linotype" w:cs="Arial"/>
          <w:i/>
          <w:sz w:val="22"/>
          <w:szCs w:val="22"/>
          <w:lang w:eastAsia="es-MX"/>
        </w:rPr>
        <w:t xml:space="preserve"> reserva o </w:t>
      </w:r>
      <w:r w:rsidRPr="00A26158">
        <w:rPr>
          <w:rFonts w:ascii="Palatino Linotype" w:hAnsi="Palatino Linotype" w:cs="Arial"/>
          <w:b/>
          <w:i/>
          <w:sz w:val="22"/>
          <w:szCs w:val="22"/>
          <w:u w:val="single"/>
          <w:lang w:eastAsia="es-MX"/>
        </w:rPr>
        <w:t>confidencialidad</w:t>
      </w:r>
      <w:r w:rsidRPr="00A26158">
        <w:rPr>
          <w:rFonts w:ascii="Palatino Linotype" w:hAnsi="Palatino Linotype" w:cs="Arial"/>
          <w:i/>
          <w:sz w:val="22"/>
          <w:szCs w:val="22"/>
          <w:lang w:eastAsia="es-MX"/>
        </w:rPr>
        <w:t xml:space="preserve">, a través de la resolución que para tal efecto emita el </w:t>
      </w:r>
      <w:r w:rsidRPr="00A26158">
        <w:rPr>
          <w:rFonts w:ascii="Palatino Linotype" w:hAnsi="Palatino Linotype" w:cs="Arial"/>
          <w:bCs/>
          <w:i/>
          <w:noProof/>
          <w:sz w:val="22"/>
        </w:rPr>
        <w:t>Comité</w:t>
      </w:r>
      <w:r w:rsidRPr="00A26158">
        <w:rPr>
          <w:rFonts w:ascii="Palatino Linotype" w:hAnsi="Palatino Linotype" w:cs="Arial"/>
          <w:i/>
          <w:sz w:val="22"/>
          <w:szCs w:val="22"/>
          <w:lang w:eastAsia="es-MX"/>
        </w:rPr>
        <w:t xml:space="preserve"> de Transparencia.</w:t>
      </w:r>
    </w:p>
    <w:p w:rsidR="00A25CBC" w:rsidRPr="00A26158"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A26158">
        <w:rPr>
          <w:rFonts w:ascii="Palatino Linotype" w:hAnsi="Palatino Linotype" w:cs="Arial"/>
          <w:b/>
          <w:i/>
          <w:sz w:val="22"/>
          <w:szCs w:val="22"/>
          <w:lang w:eastAsia="es-MX"/>
        </w:rPr>
        <w:t>Cuarto.</w:t>
      </w:r>
      <w:r w:rsidRPr="00A26158">
        <w:rPr>
          <w:rFonts w:ascii="Palatino Linotype" w:hAnsi="Palatino Linotype" w:cs="Arial"/>
          <w:i/>
          <w:sz w:val="22"/>
          <w:szCs w:val="22"/>
          <w:lang w:eastAsia="es-MX"/>
        </w:rPr>
        <w:t xml:space="preserve"> Para clasificar la información como reservada o confidencial, de manera total o parcial, el </w:t>
      </w:r>
      <w:r w:rsidRPr="00A26158">
        <w:rPr>
          <w:rFonts w:ascii="Palatino Linotype" w:hAnsi="Palatino Linotype" w:cs="Arial"/>
          <w:i/>
          <w:sz w:val="22"/>
          <w:lang w:eastAsia="es-MX"/>
        </w:rPr>
        <w:t>titular</w:t>
      </w:r>
      <w:r w:rsidRPr="00A26158">
        <w:rPr>
          <w:rFonts w:ascii="Palatino Linotype" w:hAnsi="Palatino Linotype" w:cs="Arial"/>
          <w:i/>
          <w:sz w:val="22"/>
          <w:szCs w:val="22"/>
          <w:lang w:eastAsia="es-MX"/>
        </w:rPr>
        <w:t xml:space="preserve"> del </w:t>
      </w:r>
      <w:r w:rsidRPr="00A26158">
        <w:rPr>
          <w:rFonts w:ascii="Palatino Linotype" w:hAnsi="Palatino Linotype" w:cs="Arial"/>
          <w:bCs/>
          <w:i/>
          <w:noProof/>
          <w:sz w:val="22"/>
        </w:rPr>
        <w:t>área</w:t>
      </w:r>
      <w:r w:rsidRPr="00A26158">
        <w:rPr>
          <w:rFonts w:ascii="Palatino Linotype" w:hAnsi="Palatino Linotype" w:cs="Arial"/>
          <w:i/>
          <w:sz w:val="22"/>
          <w:szCs w:val="22"/>
          <w:lang w:eastAsia="es-MX"/>
        </w:rPr>
        <w:t xml:space="preserve"> del sujeto </w:t>
      </w:r>
      <w:r w:rsidRPr="00A26158">
        <w:rPr>
          <w:rFonts w:ascii="Palatino Linotype" w:hAnsi="Palatino Linotype" w:cs="Arial"/>
          <w:i/>
          <w:sz w:val="22"/>
        </w:rPr>
        <w:t>obligado</w:t>
      </w:r>
      <w:r w:rsidRPr="00A26158">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25CBC" w:rsidRPr="00A26158"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A26158">
        <w:rPr>
          <w:rFonts w:ascii="Palatino Linotype" w:hAnsi="Palatino Linotype" w:cs="Arial"/>
          <w:i/>
          <w:sz w:val="22"/>
          <w:szCs w:val="22"/>
          <w:lang w:eastAsia="es-MX"/>
        </w:rPr>
        <w:t xml:space="preserve">Los sujetos obligados deberán aplicar, de manera estricta, las excepciones al derecho de acceso a la </w:t>
      </w:r>
      <w:r w:rsidRPr="00A26158">
        <w:rPr>
          <w:rFonts w:ascii="Palatino Linotype" w:hAnsi="Palatino Linotype" w:cs="Arial"/>
          <w:bCs/>
          <w:i/>
          <w:noProof/>
          <w:sz w:val="22"/>
        </w:rPr>
        <w:t>información</w:t>
      </w:r>
      <w:r w:rsidRPr="00A26158">
        <w:rPr>
          <w:rFonts w:ascii="Palatino Linotype" w:hAnsi="Palatino Linotype" w:cs="Arial"/>
          <w:i/>
          <w:sz w:val="22"/>
          <w:szCs w:val="22"/>
          <w:lang w:eastAsia="es-MX"/>
        </w:rPr>
        <w:t xml:space="preserve"> y sólo </w:t>
      </w:r>
      <w:r w:rsidRPr="00A26158">
        <w:rPr>
          <w:rFonts w:ascii="Palatino Linotype" w:hAnsi="Palatino Linotype" w:cs="Arial"/>
          <w:i/>
          <w:sz w:val="22"/>
        </w:rPr>
        <w:t>podrán</w:t>
      </w:r>
      <w:r w:rsidRPr="00A26158">
        <w:rPr>
          <w:rFonts w:ascii="Palatino Linotype" w:hAnsi="Palatino Linotype" w:cs="Arial"/>
          <w:i/>
          <w:sz w:val="22"/>
          <w:szCs w:val="22"/>
          <w:lang w:eastAsia="es-MX"/>
        </w:rPr>
        <w:t xml:space="preserve"> invocarlas cuando acrediten su procedencia.</w:t>
      </w:r>
    </w:p>
    <w:p w:rsidR="00A25CBC" w:rsidRPr="00A26158"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A26158">
        <w:rPr>
          <w:rFonts w:ascii="Palatino Linotype" w:hAnsi="Palatino Linotype" w:cs="Arial"/>
          <w:b/>
          <w:i/>
          <w:sz w:val="22"/>
          <w:szCs w:val="22"/>
          <w:lang w:eastAsia="es-MX"/>
        </w:rPr>
        <w:t>Quinto.</w:t>
      </w:r>
      <w:r w:rsidRPr="00A26158">
        <w:rPr>
          <w:rFonts w:ascii="Palatino Linotype" w:hAnsi="Palatino Linotype" w:cs="Arial"/>
          <w:i/>
          <w:sz w:val="22"/>
          <w:szCs w:val="22"/>
          <w:lang w:eastAsia="es-MX"/>
        </w:rPr>
        <w:t xml:space="preserve"> La carga de </w:t>
      </w:r>
      <w:r w:rsidRPr="00A26158">
        <w:rPr>
          <w:rFonts w:ascii="Palatino Linotype" w:hAnsi="Palatino Linotype" w:cs="Arial"/>
          <w:i/>
          <w:sz w:val="22"/>
          <w:lang w:eastAsia="es-MX"/>
        </w:rPr>
        <w:t>la</w:t>
      </w:r>
      <w:r w:rsidRPr="00A26158">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A26158">
        <w:rPr>
          <w:rFonts w:ascii="Palatino Linotype" w:hAnsi="Palatino Linotype" w:cs="Arial"/>
          <w:i/>
          <w:sz w:val="22"/>
        </w:rPr>
        <w:t>corresponderá</w:t>
      </w:r>
      <w:r w:rsidRPr="00A26158">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25CBC" w:rsidRPr="00A26158"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A26158">
        <w:rPr>
          <w:rFonts w:ascii="Palatino Linotype" w:hAnsi="Palatino Linotype" w:cs="Arial"/>
          <w:b/>
          <w:i/>
          <w:sz w:val="22"/>
          <w:szCs w:val="22"/>
          <w:lang w:eastAsia="es-MX"/>
        </w:rPr>
        <w:t>Sexto.</w:t>
      </w:r>
      <w:r w:rsidRPr="00A26158">
        <w:rPr>
          <w:rFonts w:ascii="Palatino Linotype" w:hAnsi="Palatino Linotype" w:cs="Arial"/>
          <w:i/>
          <w:sz w:val="22"/>
          <w:szCs w:val="22"/>
          <w:lang w:eastAsia="es-MX"/>
        </w:rPr>
        <w:t xml:space="preserve"> Los sujetos obligados no podrán emitir acuerdos de carácter general ni particular que clasifiquen </w:t>
      </w:r>
      <w:r w:rsidRPr="00A26158">
        <w:rPr>
          <w:rFonts w:ascii="Palatino Linotype" w:hAnsi="Palatino Linotype" w:cs="Arial"/>
          <w:bCs/>
          <w:i/>
          <w:noProof/>
          <w:sz w:val="22"/>
        </w:rPr>
        <w:t>documentos</w:t>
      </w:r>
      <w:r w:rsidRPr="00A26158">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A25CBC" w:rsidRPr="00A26158" w:rsidRDefault="00A25CBC" w:rsidP="00A25CBC">
      <w:pPr>
        <w:spacing w:before="120" w:after="120"/>
        <w:ind w:left="709" w:right="709"/>
        <w:jc w:val="both"/>
        <w:rPr>
          <w:rFonts w:ascii="Palatino Linotype" w:hAnsi="Palatino Linotype" w:cs="Arial"/>
          <w:i/>
          <w:sz w:val="22"/>
          <w:szCs w:val="22"/>
          <w:lang w:eastAsia="es-MX"/>
        </w:rPr>
      </w:pPr>
      <w:r w:rsidRPr="00A26158">
        <w:rPr>
          <w:rFonts w:ascii="Palatino Linotype" w:hAnsi="Palatino Linotype" w:cs="Arial"/>
          <w:i/>
          <w:sz w:val="22"/>
          <w:szCs w:val="22"/>
          <w:lang w:eastAsia="es-MX"/>
        </w:rPr>
        <w:t xml:space="preserve">La clasificación de </w:t>
      </w:r>
      <w:r w:rsidRPr="00A26158">
        <w:rPr>
          <w:rFonts w:ascii="Palatino Linotype" w:hAnsi="Palatino Linotype" w:cs="Arial"/>
          <w:i/>
          <w:sz w:val="22"/>
        </w:rPr>
        <w:t>información</w:t>
      </w:r>
      <w:r w:rsidRPr="00A26158">
        <w:rPr>
          <w:rFonts w:ascii="Palatino Linotype" w:hAnsi="Palatino Linotype" w:cs="Arial"/>
          <w:i/>
          <w:sz w:val="22"/>
          <w:szCs w:val="22"/>
          <w:lang w:eastAsia="es-MX"/>
        </w:rPr>
        <w:t xml:space="preserve"> se realizará conforme a un análisis caso por caso, mediante la aplicación </w:t>
      </w:r>
      <w:r w:rsidRPr="00A26158">
        <w:rPr>
          <w:rFonts w:ascii="Palatino Linotype" w:hAnsi="Palatino Linotype" w:cs="Arial"/>
          <w:bCs/>
          <w:i/>
          <w:noProof/>
          <w:sz w:val="22"/>
        </w:rPr>
        <w:t>de</w:t>
      </w:r>
      <w:r w:rsidRPr="00A26158">
        <w:rPr>
          <w:rFonts w:ascii="Palatino Linotype" w:hAnsi="Palatino Linotype" w:cs="Arial"/>
          <w:i/>
          <w:sz w:val="22"/>
          <w:szCs w:val="22"/>
          <w:lang w:eastAsia="es-MX"/>
        </w:rPr>
        <w:t xml:space="preserve"> la prueba de daño y de interés público.</w:t>
      </w:r>
    </w:p>
    <w:p w:rsidR="00A25CBC" w:rsidRPr="00A26158"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A26158">
        <w:rPr>
          <w:rFonts w:ascii="Palatino Linotype" w:hAnsi="Palatino Linotype" w:cs="Arial"/>
          <w:b/>
          <w:i/>
          <w:sz w:val="22"/>
          <w:szCs w:val="22"/>
          <w:lang w:eastAsia="es-MX"/>
        </w:rPr>
        <w:t>Séptimo.</w:t>
      </w:r>
      <w:r w:rsidRPr="00A26158">
        <w:rPr>
          <w:rFonts w:ascii="Palatino Linotype" w:hAnsi="Palatino Linotype" w:cs="Arial"/>
          <w:i/>
          <w:sz w:val="22"/>
          <w:szCs w:val="22"/>
          <w:lang w:eastAsia="es-MX"/>
        </w:rPr>
        <w:t xml:space="preserve"> La </w:t>
      </w:r>
      <w:r w:rsidRPr="00A26158">
        <w:rPr>
          <w:rFonts w:ascii="Palatino Linotype" w:hAnsi="Palatino Linotype" w:cs="Arial"/>
          <w:i/>
          <w:sz w:val="22"/>
          <w:lang w:eastAsia="es-MX"/>
        </w:rPr>
        <w:t>clasificación</w:t>
      </w:r>
      <w:r w:rsidRPr="00A26158">
        <w:rPr>
          <w:rFonts w:ascii="Palatino Linotype" w:hAnsi="Palatino Linotype" w:cs="Arial"/>
          <w:i/>
          <w:sz w:val="22"/>
          <w:szCs w:val="22"/>
          <w:lang w:eastAsia="es-MX"/>
        </w:rPr>
        <w:t xml:space="preserve"> </w:t>
      </w:r>
      <w:r w:rsidRPr="00A26158">
        <w:rPr>
          <w:rFonts w:ascii="Palatino Linotype" w:hAnsi="Palatino Linotype" w:cs="Arial"/>
          <w:bCs/>
          <w:i/>
          <w:noProof/>
          <w:sz w:val="22"/>
        </w:rPr>
        <w:t>de</w:t>
      </w:r>
      <w:r w:rsidRPr="00A26158">
        <w:rPr>
          <w:rFonts w:ascii="Palatino Linotype" w:hAnsi="Palatino Linotype" w:cs="Arial"/>
          <w:i/>
          <w:sz w:val="22"/>
          <w:szCs w:val="22"/>
          <w:lang w:eastAsia="es-MX"/>
        </w:rPr>
        <w:t xml:space="preserve"> la </w:t>
      </w:r>
      <w:r w:rsidRPr="00A26158">
        <w:rPr>
          <w:rFonts w:ascii="Palatino Linotype" w:hAnsi="Palatino Linotype" w:cs="Arial"/>
          <w:i/>
          <w:sz w:val="22"/>
        </w:rPr>
        <w:t>información</w:t>
      </w:r>
      <w:r w:rsidRPr="00A26158">
        <w:rPr>
          <w:rFonts w:ascii="Palatino Linotype" w:hAnsi="Palatino Linotype" w:cs="Arial"/>
          <w:i/>
          <w:sz w:val="22"/>
          <w:szCs w:val="22"/>
          <w:lang w:eastAsia="es-MX"/>
        </w:rPr>
        <w:t xml:space="preserve"> se llevará a cabo en el momento en que:</w:t>
      </w:r>
    </w:p>
    <w:p w:rsidR="00A25CBC" w:rsidRPr="00A26158"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A26158">
        <w:rPr>
          <w:rFonts w:ascii="Palatino Linotype" w:hAnsi="Palatino Linotype" w:cs="Arial"/>
          <w:b/>
          <w:i/>
          <w:sz w:val="22"/>
          <w:szCs w:val="22"/>
          <w:lang w:eastAsia="es-MX"/>
        </w:rPr>
        <w:t>I.</w:t>
      </w:r>
      <w:r w:rsidRPr="00A26158">
        <w:rPr>
          <w:rFonts w:ascii="Palatino Linotype" w:hAnsi="Palatino Linotype" w:cs="Arial"/>
          <w:i/>
          <w:sz w:val="22"/>
          <w:szCs w:val="22"/>
          <w:lang w:eastAsia="es-MX"/>
        </w:rPr>
        <w:t xml:space="preserve"> Se reciba una </w:t>
      </w:r>
      <w:r w:rsidRPr="00A26158">
        <w:rPr>
          <w:rFonts w:ascii="Palatino Linotype" w:hAnsi="Palatino Linotype" w:cs="Arial"/>
          <w:i/>
          <w:sz w:val="22"/>
          <w:lang w:eastAsia="es-MX"/>
        </w:rPr>
        <w:t>solicitud</w:t>
      </w:r>
      <w:r w:rsidRPr="00A26158">
        <w:rPr>
          <w:rFonts w:ascii="Palatino Linotype" w:hAnsi="Palatino Linotype" w:cs="Arial"/>
          <w:i/>
          <w:sz w:val="22"/>
          <w:szCs w:val="22"/>
          <w:lang w:eastAsia="es-MX"/>
        </w:rPr>
        <w:t xml:space="preserve"> de acceso a la información;</w:t>
      </w:r>
    </w:p>
    <w:p w:rsidR="00A25CBC" w:rsidRPr="00A26158"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A26158">
        <w:rPr>
          <w:rFonts w:ascii="Palatino Linotype" w:hAnsi="Palatino Linotype" w:cs="Arial"/>
          <w:b/>
          <w:i/>
          <w:sz w:val="22"/>
          <w:szCs w:val="22"/>
          <w:lang w:eastAsia="es-MX"/>
        </w:rPr>
        <w:t>II.</w:t>
      </w:r>
      <w:r w:rsidRPr="00A26158">
        <w:rPr>
          <w:rFonts w:ascii="Palatino Linotype" w:hAnsi="Palatino Linotype" w:cs="Arial"/>
          <w:i/>
          <w:sz w:val="22"/>
          <w:szCs w:val="22"/>
          <w:lang w:eastAsia="es-MX"/>
        </w:rPr>
        <w:t xml:space="preserve"> Se determine </w:t>
      </w:r>
      <w:r w:rsidRPr="00A26158">
        <w:rPr>
          <w:rFonts w:ascii="Palatino Linotype" w:hAnsi="Palatino Linotype" w:cs="Arial"/>
          <w:bCs/>
          <w:i/>
          <w:noProof/>
          <w:sz w:val="22"/>
        </w:rPr>
        <w:t>mediante</w:t>
      </w:r>
      <w:r w:rsidRPr="00A26158">
        <w:rPr>
          <w:rFonts w:ascii="Palatino Linotype" w:hAnsi="Palatino Linotype" w:cs="Arial"/>
          <w:i/>
          <w:sz w:val="22"/>
          <w:szCs w:val="22"/>
          <w:lang w:eastAsia="es-MX"/>
        </w:rPr>
        <w:t xml:space="preserve"> resolución de autoridad competente, o</w:t>
      </w:r>
    </w:p>
    <w:p w:rsidR="00A25CBC" w:rsidRPr="00A26158"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A26158">
        <w:rPr>
          <w:rFonts w:ascii="Palatino Linotype" w:hAnsi="Palatino Linotype" w:cs="Arial"/>
          <w:b/>
          <w:i/>
          <w:sz w:val="22"/>
          <w:szCs w:val="22"/>
          <w:lang w:eastAsia="es-MX"/>
        </w:rPr>
        <w:t>III.</w:t>
      </w:r>
      <w:r w:rsidRPr="00A26158">
        <w:rPr>
          <w:rFonts w:ascii="Palatino Linotype" w:hAnsi="Palatino Linotype" w:cs="Arial"/>
          <w:i/>
          <w:sz w:val="22"/>
          <w:szCs w:val="22"/>
          <w:lang w:eastAsia="es-MX"/>
        </w:rPr>
        <w:t xml:space="preserve"> Se generen </w:t>
      </w:r>
      <w:r w:rsidRPr="00A26158">
        <w:rPr>
          <w:rFonts w:ascii="Palatino Linotype" w:hAnsi="Palatino Linotype" w:cs="Arial"/>
          <w:bCs/>
          <w:i/>
          <w:noProof/>
          <w:sz w:val="22"/>
        </w:rPr>
        <w:t>versiones</w:t>
      </w:r>
      <w:r w:rsidRPr="00A26158">
        <w:rPr>
          <w:rFonts w:ascii="Palatino Linotype" w:hAnsi="Palatino Linotype" w:cs="Arial"/>
          <w:i/>
          <w:sz w:val="22"/>
          <w:szCs w:val="22"/>
          <w:lang w:eastAsia="es-MX"/>
        </w:rPr>
        <w:t xml:space="preserve"> públicas para dar cumplimiento a las obligaciones de transparencia </w:t>
      </w:r>
      <w:r w:rsidRPr="00A26158">
        <w:rPr>
          <w:rFonts w:ascii="Palatino Linotype" w:hAnsi="Palatino Linotype" w:cs="Arial"/>
          <w:i/>
          <w:sz w:val="22"/>
          <w:lang w:eastAsia="es-MX"/>
        </w:rPr>
        <w:t>previstas</w:t>
      </w:r>
      <w:r w:rsidRPr="00A26158">
        <w:rPr>
          <w:rFonts w:ascii="Palatino Linotype" w:hAnsi="Palatino Linotype" w:cs="Arial"/>
          <w:i/>
          <w:sz w:val="22"/>
          <w:szCs w:val="22"/>
          <w:lang w:eastAsia="es-MX"/>
        </w:rPr>
        <w:t xml:space="preserve"> en la Ley General, la Ley Federal y las correspondientes de las entidades federativas.</w:t>
      </w:r>
    </w:p>
    <w:p w:rsidR="00A25CBC" w:rsidRPr="00A26158"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A26158">
        <w:rPr>
          <w:rFonts w:ascii="Palatino Linotype" w:hAnsi="Palatino Linotype" w:cs="Arial"/>
          <w:i/>
          <w:sz w:val="22"/>
          <w:szCs w:val="22"/>
          <w:lang w:eastAsia="es-MX"/>
        </w:rPr>
        <w:t xml:space="preserve">Los titulares de las áreas deberán revisar la clasificación al momento de la recepción de una solicitud de </w:t>
      </w:r>
      <w:r w:rsidRPr="00A26158">
        <w:rPr>
          <w:rFonts w:ascii="Palatino Linotype" w:hAnsi="Palatino Linotype" w:cs="Arial"/>
          <w:bCs/>
          <w:i/>
          <w:noProof/>
          <w:sz w:val="22"/>
        </w:rPr>
        <w:t>acceso</w:t>
      </w:r>
      <w:r w:rsidRPr="00A26158">
        <w:rPr>
          <w:rFonts w:ascii="Palatino Linotype" w:hAnsi="Palatino Linotype" w:cs="Arial"/>
          <w:i/>
          <w:sz w:val="22"/>
          <w:szCs w:val="22"/>
          <w:lang w:eastAsia="es-MX"/>
        </w:rPr>
        <w:t xml:space="preserve"> a la información, para verificar si encuadra en una causal de reserva o de confidencialidad.</w:t>
      </w:r>
    </w:p>
    <w:p w:rsidR="00A25CBC" w:rsidRPr="00A26158"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A26158">
        <w:rPr>
          <w:rFonts w:ascii="Palatino Linotype" w:hAnsi="Palatino Linotype" w:cs="Arial"/>
          <w:b/>
          <w:i/>
          <w:sz w:val="22"/>
          <w:szCs w:val="22"/>
          <w:lang w:eastAsia="es-MX"/>
        </w:rPr>
        <w:t>Octavo.</w:t>
      </w:r>
      <w:r w:rsidRPr="00A26158">
        <w:rPr>
          <w:rFonts w:ascii="Palatino Linotype" w:hAnsi="Palatino Linotype" w:cs="Arial"/>
          <w:i/>
          <w:sz w:val="22"/>
          <w:szCs w:val="22"/>
          <w:lang w:eastAsia="es-MX"/>
        </w:rPr>
        <w:t xml:space="preserve"> Para fundar la clasificación de la información se debe señalar el artículo, fracción, inciso, </w:t>
      </w:r>
      <w:r w:rsidRPr="00A26158">
        <w:rPr>
          <w:rFonts w:ascii="Palatino Linotype" w:hAnsi="Palatino Linotype" w:cs="Arial"/>
          <w:i/>
          <w:sz w:val="22"/>
          <w:lang w:eastAsia="es-MX"/>
        </w:rPr>
        <w:t>párrafo</w:t>
      </w:r>
      <w:r w:rsidRPr="00A26158">
        <w:rPr>
          <w:rFonts w:ascii="Palatino Linotype" w:hAnsi="Palatino Linotype" w:cs="Arial"/>
          <w:i/>
          <w:sz w:val="22"/>
          <w:szCs w:val="22"/>
          <w:lang w:eastAsia="es-MX"/>
        </w:rPr>
        <w:t xml:space="preserve"> o numeral de la ley o tratado internacional suscrito por el Estado mexicano que </w:t>
      </w:r>
      <w:r w:rsidRPr="00A26158">
        <w:rPr>
          <w:rFonts w:ascii="Palatino Linotype" w:hAnsi="Palatino Linotype" w:cs="Arial"/>
          <w:bCs/>
          <w:i/>
          <w:noProof/>
          <w:sz w:val="22"/>
        </w:rPr>
        <w:t>expresamente</w:t>
      </w:r>
      <w:r w:rsidRPr="00A26158">
        <w:rPr>
          <w:rFonts w:ascii="Palatino Linotype" w:hAnsi="Palatino Linotype" w:cs="Arial"/>
          <w:i/>
          <w:sz w:val="22"/>
          <w:szCs w:val="22"/>
          <w:lang w:eastAsia="es-MX"/>
        </w:rPr>
        <w:t xml:space="preserve"> le otorga el carácter de reservada o confidencial.</w:t>
      </w:r>
    </w:p>
    <w:p w:rsidR="00A25CBC" w:rsidRPr="00A26158" w:rsidRDefault="00A25CBC" w:rsidP="00A25CBC">
      <w:pPr>
        <w:autoSpaceDE w:val="0"/>
        <w:autoSpaceDN w:val="0"/>
        <w:adjustRightInd w:val="0"/>
        <w:spacing w:before="120" w:after="120"/>
        <w:ind w:left="709" w:right="709"/>
        <w:jc w:val="both"/>
        <w:rPr>
          <w:rFonts w:ascii="Palatino Linotype" w:hAnsi="Palatino Linotype" w:cs="Arial"/>
          <w:bCs/>
          <w:i/>
          <w:noProof/>
          <w:sz w:val="22"/>
        </w:rPr>
      </w:pPr>
      <w:r w:rsidRPr="00A26158">
        <w:rPr>
          <w:rFonts w:ascii="Palatino Linotype" w:hAnsi="Palatino Linotype" w:cs="Arial"/>
          <w:i/>
          <w:sz w:val="22"/>
          <w:szCs w:val="22"/>
          <w:lang w:eastAsia="es-MX"/>
        </w:rPr>
        <w:t xml:space="preserve">Para </w:t>
      </w:r>
      <w:r w:rsidRPr="00A26158">
        <w:rPr>
          <w:rFonts w:ascii="Palatino Linotype" w:hAnsi="Palatino Linotype" w:cs="Arial"/>
          <w:bCs/>
          <w:i/>
          <w:noProof/>
          <w:sz w:val="22"/>
        </w:rPr>
        <w:t xml:space="preserve">motivar la clasificación se deberán señalar las razones o circunstancias especiales que lo </w:t>
      </w:r>
      <w:r w:rsidRPr="00A26158">
        <w:rPr>
          <w:rFonts w:ascii="Palatino Linotype" w:hAnsi="Palatino Linotype" w:cs="Arial"/>
          <w:i/>
          <w:sz w:val="22"/>
          <w:szCs w:val="22"/>
          <w:lang w:eastAsia="es-MX"/>
        </w:rPr>
        <w:t>llevaron</w:t>
      </w:r>
      <w:r w:rsidRPr="00A26158">
        <w:rPr>
          <w:rFonts w:ascii="Palatino Linotype" w:hAnsi="Palatino Linotype" w:cs="Arial"/>
          <w:bCs/>
          <w:i/>
          <w:noProof/>
          <w:sz w:val="22"/>
        </w:rPr>
        <w:t xml:space="preserve"> a concluir que el caso particular se ajusta al supuesto previsto por la norma legal invocada como fundamento.</w:t>
      </w:r>
    </w:p>
    <w:p w:rsidR="00A25CBC" w:rsidRPr="00A26158" w:rsidRDefault="00A25CBC" w:rsidP="00A25CBC">
      <w:pPr>
        <w:autoSpaceDE w:val="0"/>
        <w:autoSpaceDN w:val="0"/>
        <w:adjustRightInd w:val="0"/>
        <w:spacing w:before="120" w:after="120"/>
        <w:ind w:left="709" w:right="709"/>
        <w:jc w:val="both"/>
        <w:rPr>
          <w:rFonts w:ascii="Palatino Linotype" w:hAnsi="Palatino Linotype" w:cs="Arial"/>
          <w:bCs/>
          <w:i/>
          <w:noProof/>
          <w:sz w:val="22"/>
        </w:rPr>
      </w:pPr>
      <w:r w:rsidRPr="00A26158">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A26158">
        <w:rPr>
          <w:rFonts w:ascii="Palatino Linotype" w:hAnsi="Palatino Linotype" w:cs="Arial"/>
          <w:i/>
          <w:sz w:val="22"/>
          <w:szCs w:val="22"/>
          <w:lang w:eastAsia="es-MX"/>
        </w:rPr>
        <w:t>de</w:t>
      </w:r>
      <w:r w:rsidRPr="00A26158">
        <w:rPr>
          <w:rFonts w:ascii="Palatino Linotype" w:hAnsi="Palatino Linotype" w:cs="Arial"/>
          <w:bCs/>
          <w:i/>
          <w:noProof/>
          <w:sz w:val="22"/>
        </w:rPr>
        <w:t xml:space="preserve"> </w:t>
      </w:r>
      <w:r w:rsidRPr="00A26158">
        <w:rPr>
          <w:rFonts w:ascii="Palatino Linotype" w:hAnsi="Palatino Linotype" w:cs="Arial"/>
          <w:i/>
          <w:sz w:val="22"/>
          <w:szCs w:val="22"/>
          <w:lang w:eastAsia="es-MX"/>
        </w:rPr>
        <w:t>reserva</w:t>
      </w:r>
      <w:r w:rsidRPr="00A26158">
        <w:rPr>
          <w:rFonts w:ascii="Palatino Linotype" w:hAnsi="Palatino Linotype" w:cs="Arial"/>
          <w:bCs/>
          <w:i/>
          <w:noProof/>
          <w:sz w:val="22"/>
        </w:rPr>
        <w:t>.</w:t>
      </w:r>
    </w:p>
    <w:p w:rsidR="00A25CBC" w:rsidRPr="00A26158" w:rsidRDefault="00A25CBC" w:rsidP="00A25CBC">
      <w:pPr>
        <w:autoSpaceDE w:val="0"/>
        <w:autoSpaceDN w:val="0"/>
        <w:adjustRightInd w:val="0"/>
        <w:spacing w:before="120" w:after="120"/>
        <w:ind w:left="709" w:right="709"/>
        <w:jc w:val="both"/>
        <w:rPr>
          <w:rFonts w:ascii="Palatino Linotype" w:hAnsi="Palatino Linotype" w:cs="Arial"/>
          <w:bCs/>
          <w:i/>
          <w:noProof/>
          <w:sz w:val="22"/>
        </w:rPr>
      </w:pPr>
      <w:r w:rsidRPr="00A26158">
        <w:rPr>
          <w:rFonts w:ascii="Palatino Linotype" w:hAnsi="Palatino Linotype" w:cs="Arial"/>
          <w:i/>
          <w:sz w:val="22"/>
          <w:szCs w:val="22"/>
          <w:lang w:eastAsia="es-MX"/>
        </w:rPr>
        <w:t>Tratándose</w:t>
      </w:r>
      <w:r w:rsidRPr="00A26158">
        <w:rPr>
          <w:rFonts w:ascii="Palatino Linotype" w:hAnsi="Palatino Linotype" w:cs="Arial"/>
          <w:bCs/>
          <w:i/>
          <w:noProof/>
          <w:sz w:val="22"/>
        </w:rPr>
        <w:t xml:space="preserve"> de información clasificada como confidencial respecto de la cual se haya </w:t>
      </w:r>
      <w:r w:rsidRPr="00A26158">
        <w:rPr>
          <w:rFonts w:ascii="Palatino Linotype" w:hAnsi="Palatino Linotype" w:cs="Arial"/>
          <w:i/>
          <w:sz w:val="22"/>
          <w:lang w:eastAsia="es-MX"/>
        </w:rPr>
        <w:t>determinado</w:t>
      </w:r>
      <w:r w:rsidRPr="00A26158">
        <w:rPr>
          <w:rFonts w:ascii="Palatino Linotype" w:hAnsi="Palatino Linotype" w:cs="Arial"/>
          <w:bCs/>
          <w:i/>
          <w:noProof/>
          <w:sz w:val="22"/>
        </w:rPr>
        <w:t xml:space="preserve"> </w:t>
      </w:r>
      <w:r w:rsidRPr="00A26158">
        <w:rPr>
          <w:rFonts w:ascii="Palatino Linotype" w:hAnsi="Palatino Linotype" w:cs="Arial"/>
          <w:i/>
          <w:sz w:val="22"/>
          <w:szCs w:val="22"/>
          <w:lang w:eastAsia="es-MX"/>
        </w:rPr>
        <w:t>su</w:t>
      </w:r>
      <w:r w:rsidRPr="00A26158">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A25CBC" w:rsidRPr="00A26158"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A26158">
        <w:rPr>
          <w:rFonts w:ascii="Palatino Linotype" w:hAnsi="Palatino Linotype" w:cs="Arial"/>
          <w:bCs/>
          <w:i/>
          <w:noProof/>
          <w:sz w:val="22"/>
        </w:rPr>
        <w:t>Los documentos contenidos</w:t>
      </w:r>
      <w:r w:rsidRPr="00A26158">
        <w:rPr>
          <w:rFonts w:ascii="Palatino Linotype" w:hAnsi="Palatino Linotype" w:cs="Arial"/>
          <w:i/>
          <w:sz w:val="22"/>
          <w:szCs w:val="22"/>
          <w:lang w:eastAsia="es-MX"/>
        </w:rPr>
        <w:t xml:space="preserve"> en los archivos históricos y los identificados como históricos confidenciales no </w:t>
      </w:r>
      <w:r w:rsidRPr="00A26158">
        <w:rPr>
          <w:rFonts w:ascii="Palatino Linotype" w:hAnsi="Palatino Linotype" w:cs="Arial"/>
          <w:i/>
          <w:sz w:val="22"/>
          <w:lang w:eastAsia="es-MX"/>
        </w:rPr>
        <w:t>serán</w:t>
      </w:r>
      <w:r w:rsidRPr="00A26158">
        <w:rPr>
          <w:rFonts w:ascii="Palatino Linotype" w:hAnsi="Palatino Linotype" w:cs="Arial"/>
          <w:i/>
          <w:sz w:val="22"/>
          <w:szCs w:val="22"/>
          <w:lang w:eastAsia="es-MX"/>
        </w:rPr>
        <w:t xml:space="preserve"> susceptibles de clasificación como reservados.</w:t>
      </w:r>
    </w:p>
    <w:p w:rsidR="00A25CBC" w:rsidRPr="00A26158"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A26158">
        <w:rPr>
          <w:rFonts w:ascii="Palatino Linotype" w:hAnsi="Palatino Linotype" w:cs="Arial"/>
          <w:b/>
          <w:i/>
          <w:sz w:val="22"/>
          <w:szCs w:val="22"/>
          <w:lang w:eastAsia="es-MX"/>
        </w:rPr>
        <w:t>Noveno.</w:t>
      </w:r>
      <w:r w:rsidRPr="00A26158">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25CBC" w:rsidRPr="00A26158"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A26158">
        <w:rPr>
          <w:rFonts w:ascii="Palatino Linotype" w:hAnsi="Palatino Linotype" w:cs="Arial"/>
          <w:b/>
          <w:i/>
          <w:sz w:val="22"/>
          <w:szCs w:val="22"/>
          <w:lang w:eastAsia="es-MX"/>
        </w:rPr>
        <w:t>Décimo.</w:t>
      </w:r>
      <w:r w:rsidRPr="00A26158">
        <w:rPr>
          <w:rFonts w:ascii="Palatino Linotype" w:hAnsi="Palatino Linotype" w:cs="Arial"/>
          <w:i/>
          <w:sz w:val="22"/>
          <w:szCs w:val="22"/>
          <w:lang w:eastAsia="es-MX"/>
        </w:rPr>
        <w:t xml:space="preserve"> Los titulares de las áreas, deberán tener conocimiento y llevar un registro del personal que, por la </w:t>
      </w:r>
      <w:r w:rsidRPr="00A26158">
        <w:rPr>
          <w:rFonts w:ascii="Palatino Linotype" w:hAnsi="Palatino Linotype" w:cs="Arial"/>
          <w:i/>
          <w:sz w:val="22"/>
          <w:lang w:eastAsia="es-MX"/>
        </w:rPr>
        <w:t>naturaleza</w:t>
      </w:r>
      <w:r w:rsidRPr="00A26158">
        <w:rPr>
          <w:rFonts w:ascii="Palatino Linotype" w:hAnsi="Palatino Linotype" w:cs="Arial"/>
          <w:i/>
          <w:sz w:val="22"/>
          <w:szCs w:val="22"/>
          <w:lang w:eastAsia="es-MX"/>
        </w:rPr>
        <w:t xml:space="preserve"> de sus atribuciones, tenga acceso a los </w:t>
      </w:r>
      <w:r w:rsidRPr="00A26158">
        <w:rPr>
          <w:rFonts w:ascii="Palatino Linotype" w:hAnsi="Palatino Linotype" w:cs="Arial"/>
          <w:i/>
          <w:sz w:val="22"/>
        </w:rPr>
        <w:t>documentos</w:t>
      </w:r>
      <w:r w:rsidRPr="00A26158">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25CBC" w:rsidRPr="00A26158"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A26158">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A26158">
        <w:rPr>
          <w:rFonts w:ascii="Palatino Linotype" w:hAnsi="Palatino Linotype" w:cs="Arial"/>
          <w:i/>
          <w:sz w:val="22"/>
        </w:rPr>
        <w:t>que</w:t>
      </w:r>
      <w:r w:rsidRPr="00A26158">
        <w:rPr>
          <w:rFonts w:ascii="Palatino Linotype" w:hAnsi="Palatino Linotype" w:cs="Arial"/>
          <w:i/>
          <w:sz w:val="22"/>
          <w:szCs w:val="22"/>
          <w:lang w:eastAsia="es-MX"/>
        </w:rPr>
        <w:t xml:space="preserve"> rija la actuación del sujeto obligado.</w:t>
      </w:r>
    </w:p>
    <w:p w:rsidR="00A25CBC" w:rsidRPr="00A26158"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A26158">
        <w:rPr>
          <w:rFonts w:ascii="Palatino Linotype" w:hAnsi="Palatino Linotype" w:cs="Arial"/>
          <w:b/>
          <w:i/>
          <w:sz w:val="22"/>
          <w:szCs w:val="22"/>
          <w:lang w:eastAsia="es-MX"/>
        </w:rPr>
        <w:t>Décimo primero.</w:t>
      </w:r>
      <w:r w:rsidRPr="00A26158">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A25CBC" w:rsidRPr="00A26158" w:rsidRDefault="00A25CBC" w:rsidP="00A25CBC">
      <w:pPr>
        <w:autoSpaceDE w:val="0"/>
        <w:autoSpaceDN w:val="0"/>
        <w:adjustRightInd w:val="0"/>
        <w:spacing w:before="120" w:after="120"/>
        <w:ind w:left="709" w:right="709"/>
        <w:jc w:val="both"/>
        <w:rPr>
          <w:rFonts w:ascii="Palatino Linotype" w:hAnsi="Palatino Linotype" w:cs="Arial"/>
          <w:i/>
          <w:sz w:val="22"/>
          <w:szCs w:val="22"/>
          <w:lang w:eastAsia="es-MX"/>
        </w:rPr>
      </w:pPr>
      <w:r w:rsidRPr="00A26158">
        <w:rPr>
          <w:rFonts w:ascii="Palatino Linotype" w:hAnsi="Palatino Linotype" w:cs="Arial"/>
          <w:i/>
          <w:sz w:val="22"/>
          <w:szCs w:val="22"/>
          <w:lang w:eastAsia="es-MX"/>
        </w:rPr>
        <w:t>[…]</w:t>
      </w:r>
    </w:p>
    <w:p w:rsidR="006542A3" w:rsidRPr="00A26158" w:rsidRDefault="006542A3" w:rsidP="00A25CBC">
      <w:pPr>
        <w:autoSpaceDE w:val="0"/>
        <w:autoSpaceDN w:val="0"/>
        <w:adjustRightInd w:val="0"/>
        <w:spacing w:before="120" w:after="120"/>
        <w:ind w:left="709" w:right="709"/>
        <w:jc w:val="both"/>
        <w:rPr>
          <w:rFonts w:ascii="Palatino Linotype" w:hAnsi="Palatino Linotype" w:cs="Arial"/>
          <w:i/>
          <w:sz w:val="22"/>
          <w:szCs w:val="22"/>
          <w:lang w:eastAsia="es-MX"/>
        </w:rPr>
      </w:pPr>
    </w:p>
    <w:p w:rsidR="00A25CBC" w:rsidRPr="00A26158" w:rsidRDefault="00A25CBC" w:rsidP="00A25CBC">
      <w:pPr>
        <w:ind w:left="709" w:right="709"/>
        <w:jc w:val="center"/>
        <w:rPr>
          <w:rFonts w:ascii="Palatino Linotype" w:hAnsi="Palatino Linotype" w:cs="Arial"/>
          <w:b/>
          <w:i/>
          <w:sz w:val="22"/>
          <w:szCs w:val="22"/>
          <w:lang w:eastAsia="es-MX"/>
        </w:rPr>
      </w:pPr>
      <w:r w:rsidRPr="00A26158">
        <w:rPr>
          <w:rFonts w:ascii="Palatino Linotype" w:hAnsi="Palatino Linotype" w:cs="Arial"/>
          <w:b/>
          <w:i/>
          <w:sz w:val="22"/>
          <w:szCs w:val="22"/>
          <w:lang w:eastAsia="es-MX"/>
        </w:rPr>
        <w:t>CAPÍTULO VIII</w:t>
      </w:r>
    </w:p>
    <w:p w:rsidR="00A25CBC" w:rsidRPr="00A26158" w:rsidRDefault="00A25CBC" w:rsidP="00A25CBC">
      <w:pPr>
        <w:ind w:left="709" w:right="709"/>
        <w:jc w:val="center"/>
        <w:rPr>
          <w:rFonts w:ascii="Palatino Linotype" w:hAnsi="Palatino Linotype" w:cs="Arial"/>
          <w:b/>
          <w:i/>
          <w:sz w:val="22"/>
          <w:szCs w:val="22"/>
          <w:lang w:eastAsia="es-MX"/>
        </w:rPr>
      </w:pPr>
      <w:r w:rsidRPr="00A26158">
        <w:rPr>
          <w:rFonts w:ascii="Palatino Linotype" w:hAnsi="Palatino Linotype" w:cs="Arial"/>
          <w:b/>
          <w:i/>
          <w:sz w:val="22"/>
          <w:szCs w:val="22"/>
          <w:lang w:eastAsia="es-MX"/>
        </w:rPr>
        <w:t>DE LA LEYENDA DE CLASIFICACIÓN</w:t>
      </w:r>
    </w:p>
    <w:p w:rsidR="00A25CBC" w:rsidRPr="00A26158" w:rsidRDefault="00A25CBC" w:rsidP="00A25CBC">
      <w:pPr>
        <w:spacing w:before="160" w:after="160"/>
        <w:ind w:left="709" w:right="709"/>
        <w:jc w:val="both"/>
        <w:rPr>
          <w:rFonts w:ascii="Palatino Linotype" w:hAnsi="Palatino Linotype" w:cs="Arial"/>
          <w:i/>
          <w:sz w:val="22"/>
          <w:szCs w:val="22"/>
          <w:lang w:eastAsia="es-MX"/>
        </w:rPr>
      </w:pPr>
      <w:r w:rsidRPr="00A26158">
        <w:rPr>
          <w:rFonts w:ascii="Palatino Linotype" w:hAnsi="Palatino Linotype" w:cs="Arial"/>
          <w:b/>
          <w:i/>
          <w:sz w:val="22"/>
          <w:szCs w:val="22"/>
          <w:lang w:eastAsia="es-MX"/>
        </w:rPr>
        <w:t xml:space="preserve">Quincuagésimo. </w:t>
      </w:r>
      <w:r w:rsidRPr="00A26158">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A26158">
        <w:rPr>
          <w:rFonts w:ascii="Palatino Linotype" w:hAnsi="Palatino Linotype" w:cs="Arial"/>
          <w:i/>
          <w:sz w:val="22"/>
          <w:szCs w:val="22"/>
          <w:lang w:eastAsia="es-MX"/>
        </w:rPr>
        <w:t xml:space="preserve"> para señalar la clasificación de documentos o expedientes, sin perjuicio de que establezcan los propios.</w:t>
      </w:r>
    </w:p>
    <w:p w:rsidR="00A25CBC" w:rsidRPr="00A26158" w:rsidRDefault="00A25CBC" w:rsidP="00A25CBC">
      <w:pPr>
        <w:spacing w:before="160" w:after="160"/>
        <w:ind w:left="709" w:right="709"/>
        <w:jc w:val="both"/>
        <w:rPr>
          <w:rFonts w:ascii="Palatino Linotype" w:hAnsi="Palatino Linotype" w:cs="Arial"/>
          <w:i/>
          <w:sz w:val="22"/>
          <w:szCs w:val="22"/>
          <w:lang w:eastAsia="es-MX"/>
        </w:rPr>
      </w:pPr>
      <w:r w:rsidRPr="00A26158">
        <w:rPr>
          <w:rFonts w:ascii="Palatino Linotype" w:hAnsi="Palatino Linotype" w:cs="Arial"/>
          <w:i/>
          <w:sz w:val="22"/>
          <w:szCs w:val="22"/>
          <w:lang w:eastAsia="es-MX"/>
        </w:rPr>
        <w:t>[…]</w:t>
      </w:r>
    </w:p>
    <w:p w:rsidR="00A25CBC" w:rsidRPr="00A26158" w:rsidRDefault="00A25CBC" w:rsidP="00A25CBC">
      <w:pPr>
        <w:spacing w:before="160" w:after="160"/>
        <w:ind w:left="709" w:right="709"/>
        <w:jc w:val="both"/>
        <w:rPr>
          <w:rFonts w:ascii="Palatino Linotype" w:hAnsi="Palatino Linotype" w:cs="Arial"/>
          <w:i/>
          <w:sz w:val="22"/>
          <w:szCs w:val="22"/>
          <w:lang w:eastAsia="es-MX"/>
        </w:rPr>
      </w:pPr>
      <w:r w:rsidRPr="00A26158">
        <w:rPr>
          <w:rFonts w:ascii="Palatino Linotype" w:hAnsi="Palatino Linotype" w:cs="Arial"/>
          <w:b/>
          <w:i/>
          <w:sz w:val="22"/>
          <w:szCs w:val="22"/>
          <w:lang w:eastAsia="es-MX"/>
        </w:rPr>
        <w:t xml:space="preserve">Quincuagésimo tercero. </w:t>
      </w:r>
      <w:r w:rsidRPr="00A26158">
        <w:rPr>
          <w:rFonts w:ascii="Palatino Linotype" w:hAnsi="Palatino Linotype" w:cs="Arial"/>
          <w:b/>
          <w:i/>
          <w:sz w:val="22"/>
          <w:szCs w:val="22"/>
          <w:u w:val="single"/>
          <w:lang w:eastAsia="es-MX"/>
        </w:rPr>
        <w:t>El formato para señalar la clasificación parcial de un documento</w:t>
      </w:r>
      <w:r w:rsidRPr="00A26158">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A25CBC" w:rsidRPr="00A26158" w:rsidTr="00DC4302">
        <w:tc>
          <w:tcPr>
            <w:tcW w:w="1129" w:type="dxa"/>
            <w:tcBorders>
              <w:top w:val="nil"/>
              <w:left w:val="nil"/>
              <w:bottom w:val="single" w:sz="4" w:space="0" w:color="auto"/>
              <w:right w:val="single" w:sz="4" w:space="0" w:color="auto"/>
            </w:tcBorders>
            <w:shd w:val="clear" w:color="auto" w:fill="auto"/>
          </w:tcPr>
          <w:p w:rsidR="00A25CBC" w:rsidRPr="00A26158" w:rsidRDefault="00A25CBC" w:rsidP="00DC4302">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A25CBC" w:rsidRPr="00A26158" w:rsidRDefault="00A25CBC" w:rsidP="00DC4302">
            <w:pPr>
              <w:jc w:val="center"/>
              <w:rPr>
                <w:rFonts w:ascii="Palatino Linotype" w:hAnsi="Palatino Linotype"/>
                <w:b/>
                <w:i/>
                <w:sz w:val="22"/>
                <w:szCs w:val="22"/>
              </w:rPr>
            </w:pPr>
            <w:r w:rsidRPr="00A26158">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A25CBC" w:rsidRPr="00A26158" w:rsidRDefault="00A25CBC" w:rsidP="00DC4302">
            <w:pPr>
              <w:jc w:val="center"/>
              <w:rPr>
                <w:rFonts w:ascii="Palatino Linotype" w:hAnsi="Palatino Linotype"/>
                <w:b/>
                <w:i/>
                <w:sz w:val="22"/>
                <w:szCs w:val="22"/>
              </w:rPr>
            </w:pPr>
            <w:r w:rsidRPr="00A26158">
              <w:rPr>
                <w:rFonts w:ascii="Palatino Linotype" w:hAnsi="Palatino Linotype"/>
                <w:b/>
                <w:i/>
                <w:sz w:val="22"/>
                <w:szCs w:val="22"/>
              </w:rPr>
              <w:t>Dónde:</w:t>
            </w:r>
          </w:p>
        </w:tc>
      </w:tr>
      <w:tr w:rsidR="00A25CBC" w:rsidRPr="00A26158" w:rsidTr="00DC4302">
        <w:tc>
          <w:tcPr>
            <w:tcW w:w="1129" w:type="dxa"/>
            <w:vMerge w:val="restart"/>
            <w:tcBorders>
              <w:top w:val="single" w:sz="4" w:space="0" w:color="auto"/>
            </w:tcBorders>
            <w:shd w:val="clear" w:color="auto" w:fill="auto"/>
            <w:vAlign w:val="center"/>
          </w:tcPr>
          <w:p w:rsidR="00A25CBC" w:rsidRPr="00A26158" w:rsidRDefault="00A25CBC" w:rsidP="00DC4302">
            <w:pPr>
              <w:jc w:val="center"/>
              <w:rPr>
                <w:rFonts w:ascii="Palatino Linotype" w:hAnsi="Palatino Linotype" w:cs="Arial"/>
                <w:b/>
                <w:i/>
                <w:sz w:val="22"/>
                <w:szCs w:val="22"/>
                <w:lang w:eastAsia="es-MX"/>
              </w:rPr>
            </w:pPr>
            <w:r w:rsidRPr="00A26158">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A25CBC" w:rsidRPr="00A26158" w:rsidRDefault="00A25CBC" w:rsidP="00DC4302">
            <w:pPr>
              <w:jc w:val="center"/>
              <w:rPr>
                <w:rFonts w:ascii="Palatino Linotype" w:hAnsi="Palatino Linotype" w:cs="Arial"/>
                <w:i/>
                <w:sz w:val="22"/>
                <w:szCs w:val="22"/>
                <w:lang w:eastAsia="es-MX"/>
              </w:rPr>
            </w:pPr>
            <w:r w:rsidRPr="00A26158">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A25CBC" w:rsidRPr="00A26158" w:rsidRDefault="00A25CBC" w:rsidP="00DC4302">
            <w:pPr>
              <w:jc w:val="both"/>
              <w:rPr>
                <w:rFonts w:ascii="Palatino Linotype" w:hAnsi="Palatino Linotype" w:cs="Arial"/>
                <w:i/>
                <w:sz w:val="22"/>
                <w:szCs w:val="22"/>
                <w:lang w:eastAsia="es-MX"/>
              </w:rPr>
            </w:pPr>
            <w:r w:rsidRPr="00A26158">
              <w:rPr>
                <w:rFonts w:ascii="Palatino Linotype" w:hAnsi="Palatino Linotype" w:cs="Arial"/>
                <w:i/>
                <w:sz w:val="22"/>
                <w:szCs w:val="22"/>
                <w:lang w:eastAsia="es-MX"/>
              </w:rPr>
              <w:t>Se anotará la fecha en la que el Comité de Transparencia confirmó la clasificación del documento, en su caso.</w:t>
            </w:r>
          </w:p>
        </w:tc>
      </w:tr>
      <w:tr w:rsidR="00A25CBC" w:rsidRPr="00A26158" w:rsidTr="00DC4302">
        <w:tc>
          <w:tcPr>
            <w:tcW w:w="1129" w:type="dxa"/>
            <w:vMerge/>
            <w:shd w:val="clear" w:color="auto" w:fill="auto"/>
          </w:tcPr>
          <w:p w:rsidR="00A25CBC" w:rsidRPr="00A26158" w:rsidRDefault="00A25CBC" w:rsidP="00DC4302">
            <w:pPr>
              <w:jc w:val="both"/>
              <w:rPr>
                <w:rFonts w:ascii="Palatino Linotype" w:hAnsi="Palatino Linotype" w:cs="Arial"/>
                <w:i/>
                <w:sz w:val="22"/>
                <w:szCs w:val="22"/>
                <w:lang w:eastAsia="es-MX"/>
              </w:rPr>
            </w:pPr>
          </w:p>
        </w:tc>
        <w:tc>
          <w:tcPr>
            <w:tcW w:w="1990" w:type="dxa"/>
            <w:shd w:val="clear" w:color="auto" w:fill="auto"/>
          </w:tcPr>
          <w:p w:rsidR="00A25CBC" w:rsidRPr="00A26158" w:rsidRDefault="00A25CBC" w:rsidP="00DC4302">
            <w:pPr>
              <w:jc w:val="center"/>
              <w:rPr>
                <w:rFonts w:ascii="Palatino Linotype" w:hAnsi="Palatino Linotype" w:cs="Arial"/>
                <w:i/>
                <w:sz w:val="22"/>
                <w:szCs w:val="22"/>
                <w:lang w:eastAsia="es-MX"/>
              </w:rPr>
            </w:pPr>
            <w:r w:rsidRPr="00A26158">
              <w:rPr>
                <w:rFonts w:ascii="Palatino Linotype" w:hAnsi="Palatino Linotype" w:cs="Arial"/>
                <w:i/>
                <w:sz w:val="22"/>
                <w:szCs w:val="22"/>
                <w:lang w:eastAsia="es-MX"/>
              </w:rPr>
              <w:t>Área</w:t>
            </w:r>
          </w:p>
        </w:tc>
        <w:tc>
          <w:tcPr>
            <w:tcW w:w="4677" w:type="dxa"/>
            <w:shd w:val="clear" w:color="auto" w:fill="auto"/>
          </w:tcPr>
          <w:p w:rsidR="00A25CBC" w:rsidRPr="00A26158" w:rsidRDefault="00A25CBC" w:rsidP="00DC4302">
            <w:pPr>
              <w:jc w:val="both"/>
              <w:rPr>
                <w:rFonts w:ascii="Palatino Linotype" w:hAnsi="Palatino Linotype" w:cs="Arial"/>
                <w:i/>
                <w:sz w:val="22"/>
                <w:szCs w:val="22"/>
                <w:lang w:eastAsia="es-MX"/>
              </w:rPr>
            </w:pPr>
            <w:r w:rsidRPr="00A26158">
              <w:rPr>
                <w:rFonts w:ascii="Palatino Linotype" w:hAnsi="Palatino Linotype" w:cs="Arial"/>
                <w:i/>
                <w:sz w:val="22"/>
                <w:szCs w:val="22"/>
                <w:lang w:eastAsia="es-MX"/>
              </w:rPr>
              <w:t>Se señalará el nombre del área del cual es titular quien clasifica.</w:t>
            </w:r>
          </w:p>
        </w:tc>
      </w:tr>
      <w:tr w:rsidR="00A25CBC" w:rsidRPr="00A26158" w:rsidTr="00DC4302">
        <w:tc>
          <w:tcPr>
            <w:tcW w:w="1129" w:type="dxa"/>
            <w:vMerge/>
            <w:shd w:val="clear" w:color="auto" w:fill="auto"/>
          </w:tcPr>
          <w:p w:rsidR="00A25CBC" w:rsidRPr="00A26158" w:rsidRDefault="00A25CBC" w:rsidP="00DC4302">
            <w:pPr>
              <w:jc w:val="both"/>
              <w:rPr>
                <w:rFonts w:ascii="Palatino Linotype" w:hAnsi="Palatino Linotype" w:cs="Arial"/>
                <w:i/>
                <w:sz w:val="22"/>
                <w:szCs w:val="22"/>
                <w:lang w:eastAsia="es-MX"/>
              </w:rPr>
            </w:pPr>
          </w:p>
        </w:tc>
        <w:tc>
          <w:tcPr>
            <w:tcW w:w="1990" w:type="dxa"/>
            <w:shd w:val="clear" w:color="auto" w:fill="auto"/>
          </w:tcPr>
          <w:p w:rsidR="00A25CBC" w:rsidRPr="00A26158" w:rsidRDefault="00A25CBC" w:rsidP="00DC4302">
            <w:pPr>
              <w:jc w:val="center"/>
              <w:rPr>
                <w:rFonts w:ascii="Palatino Linotype" w:hAnsi="Palatino Linotype" w:cs="Arial"/>
                <w:i/>
                <w:sz w:val="22"/>
                <w:szCs w:val="22"/>
                <w:lang w:eastAsia="es-MX"/>
              </w:rPr>
            </w:pPr>
            <w:r w:rsidRPr="00A26158">
              <w:rPr>
                <w:rFonts w:ascii="Palatino Linotype" w:hAnsi="Palatino Linotype" w:cs="Arial"/>
                <w:i/>
                <w:sz w:val="22"/>
                <w:szCs w:val="22"/>
                <w:lang w:eastAsia="es-MX"/>
              </w:rPr>
              <w:t>Información reservada</w:t>
            </w:r>
          </w:p>
        </w:tc>
        <w:tc>
          <w:tcPr>
            <w:tcW w:w="4677" w:type="dxa"/>
            <w:shd w:val="clear" w:color="auto" w:fill="auto"/>
          </w:tcPr>
          <w:p w:rsidR="00A25CBC" w:rsidRPr="00A26158" w:rsidRDefault="00A25CBC" w:rsidP="00DC4302">
            <w:pPr>
              <w:jc w:val="both"/>
              <w:rPr>
                <w:rFonts w:ascii="Palatino Linotype" w:hAnsi="Palatino Linotype" w:cs="Arial"/>
                <w:i/>
                <w:sz w:val="22"/>
                <w:szCs w:val="22"/>
                <w:lang w:eastAsia="es-MX"/>
              </w:rPr>
            </w:pPr>
            <w:r w:rsidRPr="00A26158">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A26158">
              <w:rPr>
                <w:rFonts w:ascii="Palatino Linotype" w:hAnsi="Palatino Linotype" w:cs="Arial"/>
                <w:i/>
                <w:sz w:val="22"/>
                <w:szCs w:val="22"/>
                <w:lang w:eastAsia="es-MX"/>
              </w:rPr>
              <w:t>anotarán</w:t>
            </w:r>
            <w:proofErr w:type="gramEnd"/>
            <w:r w:rsidRPr="00A26158">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A25CBC" w:rsidRPr="00A26158" w:rsidTr="00DC4302">
        <w:tc>
          <w:tcPr>
            <w:tcW w:w="1129" w:type="dxa"/>
            <w:vMerge/>
            <w:shd w:val="clear" w:color="auto" w:fill="auto"/>
          </w:tcPr>
          <w:p w:rsidR="00A25CBC" w:rsidRPr="00A26158" w:rsidRDefault="00A25CBC" w:rsidP="00DC4302">
            <w:pPr>
              <w:jc w:val="both"/>
              <w:rPr>
                <w:rFonts w:ascii="Palatino Linotype" w:hAnsi="Palatino Linotype" w:cs="Arial"/>
                <w:i/>
                <w:sz w:val="22"/>
                <w:szCs w:val="22"/>
                <w:lang w:eastAsia="es-MX"/>
              </w:rPr>
            </w:pPr>
          </w:p>
        </w:tc>
        <w:tc>
          <w:tcPr>
            <w:tcW w:w="1990" w:type="dxa"/>
            <w:shd w:val="clear" w:color="auto" w:fill="auto"/>
          </w:tcPr>
          <w:p w:rsidR="00A25CBC" w:rsidRPr="00A26158" w:rsidRDefault="00A25CBC" w:rsidP="00DC4302">
            <w:pPr>
              <w:jc w:val="center"/>
              <w:rPr>
                <w:rFonts w:ascii="Palatino Linotype" w:hAnsi="Palatino Linotype" w:cs="Arial"/>
                <w:i/>
                <w:sz w:val="22"/>
                <w:szCs w:val="22"/>
                <w:lang w:eastAsia="es-MX"/>
              </w:rPr>
            </w:pPr>
            <w:r w:rsidRPr="00A26158">
              <w:rPr>
                <w:rFonts w:ascii="Palatino Linotype" w:hAnsi="Palatino Linotype" w:cs="Arial"/>
                <w:i/>
                <w:sz w:val="22"/>
                <w:szCs w:val="22"/>
                <w:lang w:eastAsia="es-MX"/>
              </w:rPr>
              <w:t>Periodo de reserva</w:t>
            </w:r>
          </w:p>
        </w:tc>
        <w:tc>
          <w:tcPr>
            <w:tcW w:w="4677" w:type="dxa"/>
            <w:shd w:val="clear" w:color="auto" w:fill="auto"/>
          </w:tcPr>
          <w:p w:rsidR="00A25CBC" w:rsidRPr="00A26158" w:rsidRDefault="00A25CBC" w:rsidP="00DC4302">
            <w:pPr>
              <w:jc w:val="both"/>
              <w:rPr>
                <w:rFonts w:ascii="Palatino Linotype" w:hAnsi="Palatino Linotype" w:cs="Arial"/>
                <w:i/>
                <w:sz w:val="22"/>
                <w:szCs w:val="22"/>
                <w:lang w:eastAsia="es-MX"/>
              </w:rPr>
            </w:pPr>
            <w:r w:rsidRPr="00A26158">
              <w:rPr>
                <w:rFonts w:ascii="Palatino Linotype" w:hAnsi="Palatino Linotype" w:cs="Arial"/>
                <w:i/>
                <w:sz w:val="22"/>
                <w:szCs w:val="22"/>
                <w:lang w:eastAsia="es-MX"/>
              </w:rPr>
              <w:t>Se anotará el número de años o meses por los que se mantendrá el documento o las partes del mismo como reservado.</w:t>
            </w:r>
          </w:p>
        </w:tc>
      </w:tr>
      <w:tr w:rsidR="00A25CBC" w:rsidRPr="00A26158" w:rsidTr="00DC4302">
        <w:tc>
          <w:tcPr>
            <w:tcW w:w="1129" w:type="dxa"/>
            <w:vMerge/>
            <w:shd w:val="clear" w:color="auto" w:fill="auto"/>
          </w:tcPr>
          <w:p w:rsidR="00A25CBC" w:rsidRPr="00A26158" w:rsidRDefault="00A25CBC" w:rsidP="00DC4302">
            <w:pPr>
              <w:jc w:val="both"/>
              <w:rPr>
                <w:rFonts w:ascii="Palatino Linotype" w:hAnsi="Palatino Linotype" w:cs="Arial"/>
                <w:i/>
                <w:sz w:val="22"/>
                <w:szCs w:val="22"/>
                <w:lang w:eastAsia="es-MX"/>
              </w:rPr>
            </w:pPr>
          </w:p>
        </w:tc>
        <w:tc>
          <w:tcPr>
            <w:tcW w:w="1990" w:type="dxa"/>
            <w:shd w:val="clear" w:color="auto" w:fill="auto"/>
          </w:tcPr>
          <w:p w:rsidR="00A25CBC" w:rsidRPr="00A26158" w:rsidRDefault="00A25CBC" w:rsidP="00DC4302">
            <w:pPr>
              <w:jc w:val="center"/>
              <w:rPr>
                <w:rFonts w:ascii="Palatino Linotype" w:hAnsi="Palatino Linotype" w:cs="Arial"/>
                <w:i/>
                <w:sz w:val="22"/>
                <w:szCs w:val="22"/>
                <w:lang w:eastAsia="es-MX"/>
              </w:rPr>
            </w:pPr>
            <w:r w:rsidRPr="00A26158">
              <w:rPr>
                <w:rFonts w:ascii="Palatino Linotype" w:hAnsi="Palatino Linotype" w:cs="Arial"/>
                <w:i/>
                <w:sz w:val="22"/>
                <w:szCs w:val="22"/>
                <w:lang w:eastAsia="es-MX"/>
              </w:rPr>
              <w:t>Fundamento legal</w:t>
            </w:r>
          </w:p>
        </w:tc>
        <w:tc>
          <w:tcPr>
            <w:tcW w:w="4677" w:type="dxa"/>
            <w:shd w:val="clear" w:color="auto" w:fill="auto"/>
          </w:tcPr>
          <w:p w:rsidR="00A25CBC" w:rsidRPr="00A26158" w:rsidRDefault="00A25CBC" w:rsidP="00DC4302">
            <w:pPr>
              <w:jc w:val="both"/>
              <w:rPr>
                <w:rFonts w:ascii="Palatino Linotype" w:hAnsi="Palatino Linotype" w:cs="Arial"/>
                <w:i/>
                <w:sz w:val="22"/>
                <w:szCs w:val="22"/>
                <w:lang w:eastAsia="es-MX"/>
              </w:rPr>
            </w:pPr>
            <w:r w:rsidRPr="00A26158">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A25CBC" w:rsidRPr="00A26158" w:rsidTr="00DC4302">
        <w:tc>
          <w:tcPr>
            <w:tcW w:w="1129" w:type="dxa"/>
            <w:vMerge/>
            <w:shd w:val="clear" w:color="auto" w:fill="auto"/>
          </w:tcPr>
          <w:p w:rsidR="00A25CBC" w:rsidRPr="00A26158" w:rsidRDefault="00A25CBC" w:rsidP="00DC4302">
            <w:pPr>
              <w:jc w:val="both"/>
              <w:rPr>
                <w:rFonts w:ascii="Palatino Linotype" w:hAnsi="Palatino Linotype" w:cs="Arial"/>
                <w:i/>
                <w:sz w:val="22"/>
                <w:szCs w:val="22"/>
                <w:lang w:eastAsia="es-MX"/>
              </w:rPr>
            </w:pPr>
          </w:p>
        </w:tc>
        <w:tc>
          <w:tcPr>
            <w:tcW w:w="1990" w:type="dxa"/>
            <w:shd w:val="clear" w:color="auto" w:fill="auto"/>
          </w:tcPr>
          <w:p w:rsidR="00A25CBC" w:rsidRPr="00A26158" w:rsidRDefault="00A25CBC" w:rsidP="00DC4302">
            <w:pPr>
              <w:jc w:val="center"/>
              <w:rPr>
                <w:rFonts w:ascii="Palatino Linotype" w:hAnsi="Palatino Linotype" w:cs="Arial"/>
                <w:i/>
                <w:sz w:val="22"/>
                <w:szCs w:val="22"/>
                <w:lang w:eastAsia="es-MX"/>
              </w:rPr>
            </w:pPr>
            <w:r w:rsidRPr="00A26158">
              <w:rPr>
                <w:rFonts w:ascii="Palatino Linotype" w:hAnsi="Palatino Linotype" w:cs="Arial"/>
                <w:i/>
                <w:sz w:val="22"/>
                <w:szCs w:val="22"/>
                <w:lang w:eastAsia="es-MX"/>
              </w:rPr>
              <w:t>Ampliación del periodo de reserva</w:t>
            </w:r>
          </w:p>
        </w:tc>
        <w:tc>
          <w:tcPr>
            <w:tcW w:w="4677" w:type="dxa"/>
            <w:shd w:val="clear" w:color="auto" w:fill="auto"/>
          </w:tcPr>
          <w:p w:rsidR="00A25CBC" w:rsidRPr="00A26158" w:rsidRDefault="00A25CBC" w:rsidP="00DC4302">
            <w:pPr>
              <w:jc w:val="both"/>
              <w:rPr>
                <w:rFonts w:ascii="Palatino Linotype" w:hAnsi="Palatino Linotype" w:cs="Arial"/>
                <w:i/>
                <w:sz w:val="22"/>
                <w:szCs w:val="22"/>
                <w:lang w:eastAsia="es-MX"/>
              </w:rPr>
            </w:pPr>
            <w:r w:rsidRPr="00A26158">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A25CBC" w:rsidRPr="00A26158" w:rsidTr="00DC4302">
        <w:tc>
          <w:tcPr>
            <w:tcW w:w="1129" w:type="dxa"/>
            <w:vMerge/>
            <w:shd w:val="clear" w:color="auto" w:fill="auto"/>
          </w:tcPr>
          <w:p w:rsidR="00A25CBC" w:rsidRPr="00A26158" w:rsidRDefault="00A25CBC" w:rsidP="00DC4302">
            <w:pPr>
              <w:jc w:val="both"/>
              <w:rPr>
                <w:rFonts w:ascii="Palatino Linotype" w:hAnsi="Palatino Linotype" w:cs="Arial"/>
                <w:i/>
                <w:sz w:val="22"/>
                <w:szCs w:val="22"/>
                <w:lang w:eastAsia="es-MX"/>
              </w:rPr>
            </w:pPr>
          </w:p>
        </w:tc>
        <w:tc>
          <w:tcPr>
            <w:tcW w:w="1990" w:type="dxa"/>
            <w:shd w:val="clear" w:color="auto" w:fill="auto"/>
          </w:tcPr>
          <w:p w:rsidR="00A25CBC" w:rsidRPr="00A26158" w:rsidRDefault="00A25CBC" w:rsidP="00DC4302">
            <w:pPr>
              <w:jc w:val="center"/>
              <w:rPr>
                <w:rFonts w:ascii="Palatino Linotype" w:hAnsi="Palatino Linotype" w:cs="Arial"/>
                <w:i/>
                <w:sz w:val="22"/>
                <w:szCs w:val="22"/>
                <w:lang w:eastAsia="es-MX"/>
              </w:rPr>
            </w:pPr>
            <w:r w:rsidRPr="00A26158">
              <w:rPr>
                <w:rFonts w:ascii="Palatino Linotype" w:hAnsi="Palatino Linotype" w:cs="Arial"/>
                <w:i/>
                <w:sz w:val="22"/>
                <w:szCs w:val="22"/>
                <w:lang w:eastAsia="es-MX"/>
              </w:rPr>
              <w:t>Confidencial</w:t>
            </w:r>
          </w:p>
        </w:tc>
        <w:tc>
          <w:tcPr>
            <w:tcW w:w="4677" w:type="dxa"/>
            <w:shd w:val="clear" w:color="auto" w:fill="auto"/>
          </w:tcPr>
          <w:p w:rsidR="00A25CBC" w:rsidRPr="00A26158" w:rsidRDefault="00A25CBC" w:rsidP="00DC4302">
            <w:pPr>
              <w:jc w:val="both"/>
              <w:rPr>
                <w:rFonts w:ascii="Palatino Linotype" w:hAnsi="Palatino Linotype" w:cs="Arial"/>
                <w:i/>
                <w:sz w:val="22"/>
                <w:szCs w:val="22"/>
                <w:lang w:eastAsia="es-MX"/>
              </w:rPr>
            </w:pPr>
            <w:r w:rsidRPr="00A26158">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A25CBC" w:rsidRPr="00A26158" w:rsidTr="00DC4302">
        <w:tc>
          <w:tcPr>
            <w:tcW w:w="1129" w:type="dxa"/>
            <w:vMerge/>
            <w:shd w:val="clear" w:color="auto" w:fill="auto"/>
          </w:tcPr>
          <w:p w:rsidR="00A25CBC" w:rsidRPr="00A26158" w:rsidRDefault="00A25CBC" w:rsidP="00DC4302">
            <w:pPr>
              <w:jc w:val="both"/>
              <w:rPr>
                <w:rFonts w:ascii="Palatino Linotype" w:hAnsi="Palatino Linotype" w:cs="Arial"/>
                <w:i/>
                <w:sz w:val="22"/>
                <w:szCs w:val="22"/>
                <w:lang w:eastAsia="es-MX"/>
              </w:rPr>
            </w:pPr>
          </w:p>
        </w:tc>
        <w:tc>
          <w:tcPr>
            <w:tcW w:w="1990" w:type="dxa"/>
            <w:shd w:val="clear" w:color="auto" w:fill="auto"/>
          </w:tcPr>
          <w:p w:rsidR="00A25CBC" w:rsidRPr="00A26158" w:rsidRDefault="00A25CBC" w:rsidP="00DC4302">
            <w:pPr>
              <w:jc w:val="center"/>
              <w:rPr>
                <w:rFonts w:ascii="Palatino Linotype" w:hAnsi="Palatino Linotype" w:cs="Arial"/>
                <w:i/>
                <w:sz w:val="22"/>
                <w:szCs w:val="22"/>
                <w:lang w:eastAsia="es-MX"/>
              </w:rPr>
            </w:pPr>
            <w:r w:rsidRPr="00A26158">
              <w:rPr>
                <w:rFonts w:ascii="Palatino Linotype" w:hAnsi="Palatino Linotype" w:cs="Arial"/>
                <w:i/>
                <w:sz w:val="22"/>
                <w:szCs w:val="22"/>
                <w:lang w:eastAsia="es-MX"/>
              </w:rPr>
              <w:t>Fundamento legal</w:t>
            </w:r>
          </w:p>
        </w:tc>
        <w:tc>
          <w:tcPr>
            <w:tcW w:w="4677" w:type="dxa"/>
            <w:shd w:val="clear" w:color="auto" w:fill="auto"/>
          </w:tcPr>
          <w:p w:rsidR="00A25CBC" w:rsidRPr="00A26158" w:rsidRDefault="00A25CBC" w:rsidP="00DC4302">
            <w:pPr>
              <w:jc w:val="both"/>
              <w:rPr>
                <w:rFonts w:ascii="Palatino Linotype" w:hAnsi="Palatino Linotype" w:cs="Arial"/>
                <w:i/>
                <w:sz w:val="22"/>
                <w:szCs w:val="22"/>
                <w:lang w:eastAsia="es-MX"/>
              </w:rPr>
            </w:pPr>
            <w:r w:rsidRPr="00A26158">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A25CBC" w:rsidRPr="00A26158" w:rsidTr="00DC4302">
        <w:tc>
          <w:tcPr>
            <w:tcW w:w="1129" w:type="dxa"/>
            <w:vMerge/>
            <w:shd w:val="clear" w:color="auto" w:fill="auto"/>
          </w:tcPr>
          <w:p w:rsidR="00A25CBC" w:rsidRPr="00A26158" w:rsidRDefault="00A25CBC" w:rsidP="00DC4302">
            <w:pPr>
              <w:jc w:val="both"/>
              <w:rPr>
                <w:rFonts w:ascii="Palatino Linotype" w:hAnsi="Palatino Linotype" w:cs="Arial"/>
                <w:i/>
                <w:sz w:val="22"/>
                <w:szCs w:val="22"/>
                <w:lang w:eastAsia="es-MX"/>
              </w:rPr>
            </w:pPr>
          </w:p>
        </w:tc>
        <w:tc>
          <w:tcPr>
            <w:tcW w:w="1990" w:type="dxa"/>
            <w:shd w:val="clear" w:color="auto" w:fill="auto"/>
          </w:tcPr>
          <w:p w:rsidR="00A25CBC" w:rsidRPr="00A26158" w:rsidRDefault="00A25CBC" w:rsidP="00DC4302">
            <w:pPr>
              <w:jc w:val="center"/>
              <w:rPr>
                <w:rFonts w:ascii="Palatino Linotype" w:hAnsi="Palatino Linotype" w:cs="Arial"/>
                <w:i/>
                <w:sz w:val="22"/>
                <w:szCs w:val="22"/>
                <w:lang w:eastAsia="es-MX"/>
              </w:rPr>
            </w:pPr>
            <w:r w:rsidRPr="00A26158">
              <w:rPr>
                <w:rFonts w:ascii="Palatino Linotype" w:hAnsi="Palatino Linotype" w:cs="Arial"/>
                <w:i/>
                <w:sz w:val="22"/>
                <w:szCs w:val="22"/>
                <w:lang w:eastAsia="es-MX"/>
              </w:rPr>
              <w:t>Rúbrica del titular del área</w:t>
            </w:r>
          </w:p>
        </w:tc>
        <w:tc>
          <w:tcPr>
            <w:tcW w:w="4677" w:type="dxa"/>
            <w:shd w:val="clear" w:color="auto" w:fill="auto"/>
          </w:tcPr>
          <w:p w:rsidR="00A25CBC" w:rsidRPr="00A26158" w:rsidRDefault="00A25CBC" w:rsidP="00DC4302">
            <w:pPr>
              <w:jc w:val="both"/>
              <w:rPr>
                <w:rFonts w:ascii="Palatino Linotype" w:hAnsi="Palatino Linotype" w:cs="Arial"/>
                <w:i/>
                <w:sz w:val="22"/>
                <w:szCs w:val="22"/>
                <w:lang w:eastAsia="es-MX"/>
              </w:rPr>
            </w:pPr>
            <w:r w:rsidRPr="00A26158">
              <w:rPr>
                <w:rFonts w:ascii="Palatino Linotype" w:hAnsi="Palatino Linotype" w:cs="Arial"/>
                <w:i/>
                <w:sz w:val="22"/>
                <w:szCs w:val="22"/>
                <w:lang w:eastAsia="es-MX"/>
              </w:rPr>
              <w:t>Rúbrica autógrafa de quien clasifica.</w:t>
            </w:r>
          </w:p>
        </w:tc>
      </w:tr>
      <w:tr w:rsidR="00A25CBC" w:rsidRPr="00A26158" w:rsidTr="00DC4302">
        <w:tc>
          <w:tcPr>
            <w:tcW w:w="1129" w:type="dxa"/>
            <w:vMerge/>
            <w:shd w:val="clear" w:color="auto" w:fill="auto"/>
          </w:tcPr>
          <w:p w:rsidR="00A25CBC" w:rsidRPr="00A26158" w:rsidRDefault="00A25CBC" w:rsidP="00DC4302">
            <w:pPr>
              <w:jc w:val="both"/>
              <w:rPr>
                <w:rFonts w:ascii="Palatino Linotype" w:hAnsi="Palatino Linotype" w:cs="Arial"/>
                <w:i/>
                <w:sz w:val="22"/>
                <w:szCs w:val="22"/>
                <w:lang w:eastAsia="es-MX"/>
              </w:rPr>
            </w:pPr>
          </w:p>
        </w:tc>
        <w:tc>
          <w:tcPr>
            <w:tcW w:w="1990" w:type="dxa"/>
            <w:shd w:val="clear" w:color="auto" w:fill="auto"/>
          </w:tcPr>
          <w:p w:rsidR="00A25CBC" w:rsidRPr="00A26158" w:rsidRDefault="00A25CBC" w:rsidP="00DC4302">
            <w:pPr>
              <w:jc w:val="center"/>
              <w:rPr>
                <w:rFonts w:ascii="Palatino Linotype" w:hAnsi="Palatino Linotype" w:cs="Arial"/>
                <w:i/>
                <w:sz w:val="22"/>
                <w:szCs w:val="22"/>
                <w:lang w:eastAsia="es-MX"/>
              </w:rPr>
            </w:pPr>
            <w:r w:rsidRPr="00A26158">
              <w:rPr>
                <w:rFonts w:ascii="Palatino Linotype" w:hAnsi="Palatino Linotype" w:cs="Arial"/>
                <w:i/>
                <w:sz w:val="22"/>
                <w:szCs w:val="22"/>
                <w:lang w:eastAsia="es-MX"/>
              </w:rPr>
              <w:t>Fecha de desclasificación</w:t>
            </w:r>
          </w:p>
        </w:tc>
        <w:tc>
          <w:tcPr>
            <w:tcW w:w="4677" w:type="dxa"/>
            <w:shd w:val="clear" w:color="auto" w:fill="auto"/>
          </w:tcPr>
          <w:p w:rsidR="00A25CBC" w:rsidRPr="00A26158" w:rsidRDefault="00A25CBC" w:rsidP="00DC4302">
            <w:pPr>
              <w:jc w:val="both"/>
              <w:rPr>
                <w:rFonts w:ascii="Palatino Linotype" w:hAnsi="Palatino Linotype" w:cs="Arial"/>
                <w:i/>
                <w:sz w:val="22"/>
                <w:szCs w:val="22"/>
                <w:lang w:eastAsia="es-MX"/>
              </w:rPr>
            </w:pPr>
            <w:r w:rsidRPr="00A26158">
              <w:rPr>
                <w:rFonts w:ascii="Palatino Linotype" w:hAnsi="Palatino Linotype" w:cs="Arial"/>
                <w:i/>
                <w:sz w:val="22"/>
                <w:szCs w:val="22"/>
                <w:lang w:eastAsia="es-MX"/>
              </w:rPr>
              <w:t>Se anotará la fecha en que se desclasifica el documento.</w:t>
            </w:r>
          </w:p>
        </w:tc>
      </w:tr>
      <w:tr w:rsidR="00A25CBC" w:rsidRPr="00A26158" w:rsidTr="00DC4302">
        <w:tc>
          <w:tcPr>
            <w:tcW w:w="1129" w:type="dxa"/>
            <w:vMerge/>
            <w:shd w:val="clear" w:color="auto" w:fill="auto"/>
          </w:tcPr>
          <w:p w:rsidR="00A25CBC" w:rsidRPr="00A26158" w:rsidRDefault="00A25CBC" w:rsidP="00DC4302">
            <w:pPr>
              <w:jc w:val="both"/>
              <w:rPr>
                <w:rFonts w:ascii="Palatino Linotype" w:hAnsi="Palatino Linotype" w:cs="Arial"/>
                <w:i/>
                <w:sz w:val="22"/>
                <w:szCs w:val="22"/>
                <w:lang w:eastAsia="es-MX"/>
              </w:rPr>
            </w:pPr>
          </w:p>
        </w:tc>
        <w:tc>
          <w:tcPr>
            <w:tcW w:w="1990" w:type="dxa"/>
            <w:shd w:val="clear" w:color="auto" w:fill="auto"/>
          </w:tcPr>
          <w:p w:rsidR="00A25CBC" w:rsidRPr="00A26158" w:rsidRDefault="00A25CBC" w:rsidP="00DC4302">
            <w:pPr>
              <w:jc w:val="center"/>
              <w:rPr>
                <w:rFonts w:ascii="Palatino Linotype" w:hAnsi="Palatino Linotype" w:cs="Arial"/>
                <w:i/>
                <w:sz w:val="22"/>
                <w:szCs w:val="22"/>
                <w:lang w:eastAsia="es-MX"/>
              </w:rPr>
            </w:pPr>
            <w:r w:rsidRPr="00A26158">
              <w:rPr>
                <w:rFonts w:ascii="Palatino Linotype" w:hAnsi="Palatino Linotype" w:cs="Arial"/>
                <w:i/>
                <w:sz w:val="22"/>
                <w:szCs w:val="22"/>
                <w:lang w:eastAsia="es-MX"/>
              </w:rPr>
              <w:t>Rúbrica y cargo del servidor público</w:t>
            </w:r>
          </w:p>
        </w:tc>
        <w:tc>
          <w:tcPr>
            <w:tcW w:w="4677" w:type="dxa"/>
            <w:shd w:val="clear" w:color="auto" w:fill="auto"/>
            <w:vAlign w:val="center"/>
          </w:tcPr>
          <w:p w:rsidR="00A25CBC" w:rsidRPr="00A26158" w:rsidRDefault="00A25CBC" w:rsidP="00DC4302">
            <w:pPr>
              <w:rPr>
                <w:rFonts w:ascii="Palatino Linotype" w:hAnsi="Palatino Linotype" w:cs="Arial"/>
                <w:i/>
                <w:sz w:val="22"/>
                <w:szCs w:val="22"/>
                <w:lang w:eastAsia="es-MX"/>
              </w:rPr>
            </w:pPr>
            <w:r w:rsidRPr="00A26158">
              <w:rPr>
                <w:rFonts w:ascii="Palatino Linotype" w:hAnsi="Palatino Linotype" w:cs="Arial"/>
                <w:i/>
                <w:sz w:val="22"/>
                <w:szCs w:val="22"/>
                <w:lang w:eastAsia="es-MX"/>
              </w:rPr>
              <w:t>Rúbrica autógrafa de quien desclasifica.</w:t>
            </w:r>
          </w:p>
        </w:tc>
      </w:tr>
    </w:tbl>
    <w:p w:rsidR="00A25CBC" w:rsidRPr="00A26158" w:rsidRDefault="00A25CBC" w:rsidP="00A25CBC">
      <w:pPr>
        <w:spacing w:before="120" w:after="120"/>
        <w:ind w:left="709" w:right="709"/>
        <w:jc w:val="both"/>
        <w:rPr>
          <w:rFonts w:ascii="Palatino Linotype" w:hAnsi="Palatino Linotype" w:cs="Arial"/>
          <w:i/>
          <w:sz w:val="22"/>
          <w:szCs w:val="22"/>
          <w:lang w:eastAsia="es-MX"/>
        </w:rPr>
      </w:pPr>
      <w:r w:rsidRPr="00A26158">
        <w:rPr>
          <w:rFonts w:ascii="Palatino Linotype" w:hAnsi="Palatino Linotype" w:cs="Arial"/>
          <w:i/>
          <w:sz w:val="22"/>
          <w:szCs w:val="22"/>
          <w:lang w:eastAsia="es-MX"/>
        </w:rPr>
        <w:t>…”</w:t>
      </w:r>
    </w:p>
    <w:p w:rsidR="00A25CBC" w:rsidRPr="00A26158" w:rsidRDefault="00A25CBC" w:rsidP="00A25CBC">
      <w:pPr>
        <w:spacing w:before="120" w:after="120"/>
        <w:ind w:left="709" w:right="709"/>
        <w:jc w:val="both"/>
        <w:rPr>
          <w:rFonts w:ascii="Palatino Linotype" w:hAnsi="Palatino Linotype" w:cs="Arial"/>
          <w:sz w:val="22"/>
          <w:szCs w:val="22"/>
          <w:lang w:eastAsia="es-MX"/>
        </w:rPr>
      </w:pPr>
      <w:r w:rsidRPr="00A26158">
        <w:rPr>
          <w:rFonts w:ascii="Palatino Linotype" w:hAnsi="Palatino Linotype" w:cs="Arial"/>
          <w:sz w:val="22"/>
          <w:szCs w:val="22"/>
          <w:lang w:eastAsia="es-MX"/>
        </w:rPr>
        <w:t>(Énfasis Añadido)</w:t>
      </w:r>
    </w:p>
    <w:p w:rsidR="00A25CBC" w:rsidRPr="00A26158" w:rsidRDefault="00A25CBC" w:rsidP="00A25CBC">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A26158">
        <w:rPr>
          <w:rFonts w:ascii="Palatino Linotype" w:hAnsi="Palatino Linotype" w:cs="Arial"/>
        </w:rPr>
        <w:t>Por lo tanto,</w:t>
      </w:r>
      <w:r w:rsidRPr="00A26158">
        <w:rPr>
          <w:rFonts w:ascii="Palatino Linotype" w:hAnsi="Palatino Linotype"/>
        </w:rPr>
        <w:t xml:space="preserve"> es importante referir que </w:t>
      </w:r>
      <w:r w:rsidRPr="00A26158">
        <w:rPr>
          <w:rFonts w:ascii="Palatino Linotype" w:hAnsi="Palatino Linotype"/>
          <w:b/>
        </w:rPr>
        <w:t>EL SUJETO OBLIGADO</w:t>
      </w:r>
      <w:r w:rsidRPr="00A26158">
        <w:rPr>
          <w:rFonts w:ascii="Palatino Linotype" w:hAnsi="Palatino Linotype"/>
        </w:rPr>
        <w:t xml:space="preserve"> deberá seguir el procedimiento legal establecido para su </w:t>
      </w:r>
      <w:r w:rsidRPr="00A26158">
        <w:rPr>
          <w:rFonts w:ascii="Palatino Linotype" w:hAnsi="Palatino Linotype"/>
          <w:lang w:eastAsia="es-MX"/>
        </w:rPr>
        <w:t>clasificación</w:t>
      </w:r>
      <w:r w:rsidRPr="00A26158">
        <w:rPr>
          <w:rFonts w:ascii="Palatino Linotype" w:hAnsi="Palatino Linotype"/>
        </w:rPr>
        <w:t>, esto es, que su Comité de</w:t>
      </w:r>
      <w:r w:rsidRPr="00A26158">
        <w:rPr>
          <w:rFonts w:ascii="Palatino Linotype" w:hAnsi="Palatino Linotype" w:cs="Arial"/>
        </w:rPr>
        <w:t xml:space="preserve"> Transparencia emita </w:t>
      </w:r>
      <w:r w:rsidRPr="00A26158">
        <w:rPr>
          <w:rFonts w:ascii="Palatino Linotype" w:hAnsi="Palatino Linotype" w:cs="Arial"/>
          <w:lang w:val="es-ES_tradnl"/>
        </w:rPr>
        <w:t>un</w:t>
      </w:r>
      <w:r w:rsidRPr="00A26158">
        <w:rPr>
          <w:rFonts w:ascii="Palatino Linotype" w:hAnsi="Palatino Linotype" w:cs="Arial"/>
        </w:rPr>
        <w:t xml:space="preserve"> Acuerdo de Clasificación que cumpla con las formalidades previstas, antes citadas</w:t>
      </w:r>
      <w:r w:rsidRPr="00A26158">
        <w:rPr>
          <w:rFonts w:ascii="Palatino Linotype" w:hAnsi="Palatino Linotype" w:cs="Arial"/>
          <w:b/>
        </w:rPr>
        <w:t xml:space="preserve"> </w:t>
      </w:r>
      <w:r w:rsidRPr="00A26158">
        <w:rPr>
          <w:rFonts w:ascii="Palatino Linotype" w:hAnsi="Palatino Linotype" w:cs="Arial"/>
        </w:rPr>
        <w:t xml:space="preserve">que la sustente, en el </w:t>
      </w:r>
      <w:r w:rsidRPr="00A26158">
        <w:rPr>
          <w:rFonts w:ascii="Palatino Linotype" w:hAnsi="Palatino Linotype" w:cs="Arial"/>
          <w:lang w:eastAsia="es-MX"/>
        </w:rPr>
        <w:t>que</w:t>
      </w:r>
      <w:r w:rsidRPr="00A26158">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B621E4" w:rsidRPr="00A26158" w:rsidRDefault="00B621E4" w:rsidP="00B621E4">
      <w:pPr>
        <w:spacing w:before="240" w:after="240" w:line="360" w:lineRule="auto"/>
        <w:jc w:val="both"/>
        <w:rPr>
          <w:rFonts w:ascii="Palatino Linotype" w:hAnsi="Palatino Linotype" w:cs="Arial"/>
        </w:rPr>
      </w:pPr>
      <w:r w:rsidRPr="00A26158">
        <w:rPr>
          <w:rFonts w:ascii="Palatino Linotype" w:hAnsi="Palatino Linotype" w:cs="Arial"/>
        </w:rPr>
        <w:t xml:space="preserve">En consecuencia, y en atención a las consideraciones antes señaladas, esta Ponencia Resolutora, en términos del artículo 186, fracción III de la Ley de Transparencia y Acceso a la Información Pública del Estado de México y Municipios, determina </w:t>
      </w:r>
      <w:r w:rsidRPr="00A26158">
        <w:rPr>
          <w:rFonts w:ascii="Palatino Linotype" w:hAnsi="Palatino Linotype"/>
          <w:b/>
        </w:rPr>
        <w:t xml:space="preserve">MODIFICAR </w:t>
      </w:r>
      <w:r w:rsidRPr="00A26158">
        <w:rPr>
          <w:rFonts w:ascii="Palatino Linotype" w:hAnsi="Palatino Linotype" w:cs="Arial"/>
        </w:rPr>
        <w:t xml:space="preserve">la respuesta del </w:t>
      </w:r>
      <w:r w:rsidRPr="00A26158">
        <w:rPr>
          <w:rFonts w:ascii="Palatino Linotype" w:hAnsi="Palatino Linotype" w:cs="Arial"/>
          <w:b/>
        </w:rPr>
        <w:t>SUJETO OBLIGADO</w:t>
      </w:r>
      <w:r w:rsidRPr="00A26158">
        <w:rPr>
          <w:rFonts w:ascii="Palatino Linotype" w:hAnsi="Palatino Linotype" w:cs="Arial"/>
        </w:rPr>
        <w:t xml:space="preserve">, y hacer entrega al </w:t>
      </w:r>
      <w:r w:rsidRPr="00A26158">
        <w:rPr>
          <w:rFonts w:ascii="Palatino Linotype" w:hAnsi="Palatino Linotype" w:cs="Arial"/>
          <w:b/>
        </w:rPr>
        <w:t>RECURRENTE</w:t>
      </w:r>
      <w:r w:rsidRPr="00A26158">
        <w:rPr>
          <w:rFonts w:ascii="Palatino Linotype" w:hAnsi="Palatino Linotype" w:cs="Arial"/>
        </w:rPr>
        <w:t xml:space="preserve"> la información que ha quedado precisada.</w:t>
      </w:r>
    </w:p>
    <w:p w:rsidR="00AE068E" w:rsidRPr="00A26158" w:rsidRDefault="00AE068E" w:rsidP="00AE068E">
      <w:pPr>
        <w:spacing w:before="200" w:after="200" w:line="360" w:lineRule="auto"/>
        <w:jc w:val="both"/>
        <w:rPr>
          <w:rFonts w:ascii="Palatino Linotype" w:eastAsia="Calibri" w:hAnsi="Palatino Linotype" w:cs="Arial"/>
        </w:rPr>
      </w:pPr>
      <w:r w:rsidRPr="00A26158">
        <w:rPr>
          <w:rFonts w:ascii="Palatino Linotype" w:eastAsia="Calibri" w:hAnsi="Palatino Linotype" w:cs="Arial"/>
        </w:rPr>
        <w:t xml:space="preserve">Así, con </w:t>
      </w:r>
      <w:r w:rsidRPr="00A26158">
        <w:rPr>
          <w:rFonts w:ascii="Palatino Linotype" w:hAnsi="Palatino Linotype" w:cs="Arial"/>
        </w:rPr>
        <w:t>fundamento</w:t>
      </w:r>
      <w:r w:rsidRPr="00A26158">
        <w:rPr>
          <w:rFonts w:ascii="Palatino Linotype" w:eastAsia="Calibri" w:hAnsi="Palatino Linotype" w:cs="Arial"/>
        </w:rPr>
        <w:t xml:space="preserve"> en lo prescrito en los artículos 5, </w:t>
      </w:r>
      <w:r w:rsidRPr="00A26158">
        <w:rPr>
          <w:rFonts w:ascii="Palatino Linotype" w:hAnsi="Palatino Linotype"/>
        </w:rPr>
        <w:t xml:space="preserve">párrafos vigésimo, vigésimo primero y vigésimo </w:t>
      </w:r>
      <w:r w:rsidRPr="00A26158">
        <w:rPr>
          <w:rFonts w:ascii="Palatino Linotype" w:hAnsi="Palatino Linotype" w:cs="Arial"/>
        </w:rPr>
        <w:t>segundo,</w:t>
      </w:r>
      <w:r w:rsidRPr="00A26158">
        <w:rPr>
          <w:rFonts w:ascii="Palatino Linotype" w:hAnsi="Palatino Linotype"/>
        </w:rPr>
        <w:t xml:space="preserve"> fracciones IV y V,</w:t>
      </w:r>
      <w:r w:rsidRPr="00A26158">
        <w:rPr>
          <w:rFonts w:ascii="Palatino Linotype" w:eastAsia="Calibri" w:hAnsi="Palatino Linotype" w:cs="Arial"/>
        </w:rPr>
        <w:t xml:space="preserve"> de la Constitución Política del Estado Libre y Soberano de México, y los artículos </w:t>
      </w:r>
      <w:r w:rsidRPr="00A26158">
        <w:rPr>
          <w:rFonts w:ascii="Palatino Linotype" w:hAnsi="Palatino Linotype"/>
        </w:rPr>
        <w:t xml:space="preserve">2, </w:t>
      </w:r>
      <w:r w:rsidRPr="00A26158">
        <w:rPr>
          <w:rFonts w:ascii="Palatino Linotype" w:hAnsi="Palatino Linotype" w:cs="Arial"/>
        </w:rPr>
        <w:t>fracción</w:t>
      </w:r>
      <w:r w:rsidRPr="00A26158">
        <w:rPr>
          <w:rFonts w:ascii="Palatino Linotype" w:hAnsi="Palatino Linotype"/>
        </w:rPr>
        <w:t xml:space="preserve"> II, 9, </w:t>
      </w:r>
      <w:r w:rsidRPr="00A26158">
        <w:rPr>
          <w:rFonts w:ascii="Palatino Linotype" w:hAnsi="Palatino Linotype" w:cs="Arial"/>
          <w:lang w:val="es-ES_tradnl"/>
        </w:rPr>
        <w:t>29</w:t>
      </w:r>
      <w:r w:rsidRPr="00A26158">
        <w:rPr>
          <w:rFonts w:ascii="Palatino Linotype" w:hAnsi="Palatino Linotype"/>
        </w:rPr>
        <w:t>, 36, fracciones I y II, 176, 178, 179, 181, 185, fracción I, 186 y 188,</w:t>
      </w:r>
      <w:r w:rsidRPr="00A26158">
        <w:rPr>
          <w:rFonts w:ascii="Palatino Linotype" w:eastAsia="Calibri" w:hAnsi="Palatino Linotype" w:cs="Arial"/>
        </w:rPr>
        <w:t xml:space="preserve"> de la Ley de Transparencia y Acceso a la Información Pública del Estado de México y </w:t>
      </w:r>
      <w:r w:rsidRPr="00A26158">
        <w:rPr>
          <w:rFonts w:ascii="Palatino Linotype" w:hAnsi="Palatino Linotype" w:cs="Arial"/>
        </w:rPr>
        <w:t>Municipios</w:t>
      </w:r>
      <w:r w:rsidRPr="00A26158">
        <w:rPr>
          <w:rFonts w:ascii="Palatino Linotype" w:eastAsia="Calibri" w:hAnsi="Palatino Linotype" w:cs="Arial"/>
        </w:rPr>
        <w:t xml:space="preserve">, </w:t>
      </w:r>
      <w:r w:rsidRPr="00A26158">
        <w:rPr>
          <w:rFonts w:ascii="Palatino Linotype" w:hAnsi="Palatino Linotype"/>
        </w:rPr>
        <w:t>este</w:t>
      </w:r>
      <w:r w:rsidRPr="00A26158">
        <w:rPr>
          <w:rFonts w:ascii="Palatino Linotype" w:eastAsia="Calibri" w:hAnsi="Palatino Linotype" w:cs="Arial"/>
        </w:rPr>
        <w:t xml:space="preserve"> Pleno:</w:t>
      </w:r>
    </w:p>
    <w:p w:rsidR="00AE068E" w:rsidRPr="00A26158" w:rsidRDefault="00AE068E" w:rsidP="00AE068E">
      <w:pPr>
        <w:spacing w:before="240" w:after="120" w:line="360" w:lineRule="auto"/>
        <w:jc w:val="center"/>
        <w:rPr>
          <w:rFonts w:ascii="Palatino Linotype" w:hAnsi="Palatino Linotype"/>
          <w:b/>
          <w:spacing w:val="44"/>
          <w:sz w:val="28"/>
        </w:rPr>
      </w:pPr>
      <w:r w:rsidRPr="00A26158">
        <w:rPr>
          <w:rFonts w:ascii="Palatino Linotype" w:hAnsi="Palatino Linotype"/>
          <w:b/>
          <w:spacing w:val="44"/>
          <w:sz w:val="28"/>
        </w:rPr>
        <w:t>RESUELVE</w:t>
      </w:r>
    </w:p>
    <w:p w:rsidR="00AE068E" w:rsidRPr="00A26158" w:rsidRDefault="00AE068E" w:rsidP="007B5BB9">
      <w:pPr>
        <w:pStyle w:val="Prrafodelista"/>
        <w:widowControl w:val="0"/>
        <w:numPr>
          <w:ilvl w:val="0"/>
          <w:numId w:val="2"/>
        </w:numPr>
        <w:tabs>
          <w:tab w:val="left" w:pos="1701"/>
        </w:tabs>
        <w:autoSpaceDE w:val="0"/>
        <w:autoSpaceDN w:val="0"/>
        <w:adjustRightInd w:val="0"/>
        <w:spacing w:before="120" w:after="240" w:line="360" w:lineRule="auto"/>
        <w:ind w:left="0" w:firstLine="0"/>
        <w:jc w:val="both"/>
        <w:rPr>
          <w:rFonts w:ascii="Palatino Linotype" w:hAnsi="Palatino Linotype" w:cs="Arial"/>
        </w:rPr>
      </w:pPr>
      <w:r w:rsidRPr="00A26158">
        <w:rPr>
          <w:rFonts w:ascii="Palatino Linotype" w:hAnsi="Palatino Linotype" w:cs="Arial"/>
        </w:rPr>
        <w:t xml:space="preserve">Resultan </w:t>
      </w:r>
      <w:r w:rsidR="008F7910" w:rsidRPr="00A26158">
        <w:rPr>
          <w:rFonts w:ascii="Palatino Linotype" w:hAnsi="Palatino Linotype" w:cs="Arial"/>
          <w:b/>
        </w:rPr>
        <w:t>parcialmente</w:t>
      </w:r>
      <w:r w:rsidR="008F7910" w:rsidRPr="00A26158">
        <w:rPr>
          <w:rFonts w:ascii="Palatino Linotype" w:hAnsi="Palatino Linotype" w:cs="Arial"/>
        </w:rPr>
        <w:t xml:space="preserve"> </w:t>
      </w:r>
      <w:r w:rsidRPr="00A26158">
        <w:rPr>
          <w:rFonts w:ascii="Palatino Linotype" w:hAnsi="Palatino Linotype" w:cs="Arial"/>
          <w:b/>
        </w:rPr>
        <w:t>fundadas</w:t>
      </w:r>
      <w:r w:rsidRPr="00A26158">
        <w:rPr>
          <w:rFonts w:ascii="Palatino Linotype" w:hAnsi="Palatino Linotype" w:cs="Arial"/>
        </w:rPr>
        <w:t xml:space="preserve"> las razones o motivos de inconformidad hechas valer por </w:t>
      </w:r>
      <w:r w:rsidR="002D5715" w:rsidRPr="00A26158">
        <w:rPr>
          <w:rFonts w:ascii="Palatino Linotype" w:hAnsi="Palatino Linotype" w:cs="Arial"/>
          <w:b/>
        </w:rPr>
        <w:t>EL RECURRENTE</w:t>
      </w:r>
      <w:r w:rsidRPr="00A26158">
        <w:rPr>
          <w:rFonts w:ascii="Palatino Linotype" w:hAnsi="Palatino Linotype" w:cs="Arial"/>
        </w:rPr>
        <w:t xml:space="preserve">, en términos del Considerando </w:t>
      </w:r>
      <w:r w:rsidRPr="00A26158">
        <w:rPr>
          <w:rFonts w:ascii="Palatino Linotype" w:hAnsi="Palatino Linotype" w:cs="Arial"/>
          <w:b/>
        </w:rPr>
        <w:t>QUINTO</w:t>
      </w:r>
      <w:r w:rsidRPr="00A26158">
        <w:rPr>
          <w:rFonts w:ascii="Palatino Linotype" w:hAnsi="Palatino Linotype" w:cs="Arial"/>
        </w:rPr>
        <w:t xml:space="preserve"> de la presente resolución.</w:t>
      </w:r>
    </w:p>
    <w:p w:rsidR="00B621E4" w:rsidRPr="00A26158" w:rsidRDefault="00AE068E" w:rsidP="00453B08">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A26158">
        <w:rPr>
          <w:rFonts w:ascii="Palatino Linotype" w:hAnsi="Palatino Linotype" w:cs="Arial"/>
        </w:rPr>
        <w:t xml:space="preserve">Se </w:t>
      </w:r>
      <w:r w:rsidRPr="00A26158">
        <w:rPr>
          <w:rFonts w:ascii="Palatino Linotype" w:hAnsi="Palatino Linotype" w:cs="Arial"/>
          <w:b/>
        </w:rPr>
        <w:t xml:space="preserve">MODIFICA </w:t>
      </w:r>
      <w:r w:rsidRPr="00A26158">
        <w:rPr>
          <w:rFonts w:ascii="Palatino Linotype" w:hAnsi="Palatino Linotype" w:cs="Arial"/>
        </w:rPr>
        <w:t xml:space="preserve">la respuesta del </w:t>
      </w:r>
      <w:r w:rsidRPr="00A26158">
        <w:rPr>
          <w:rFonts w:ascii="Palatino Linotype" w:hAnsi="Palatino Linotype" w:cs="Arial"/>
          <w:b/>
        </w:rPr>
        <w:t>SUJETO OBLIGADO</w:t>
      </w:r>
      <w:r w:rsidRPr="00A26158">
        <w:rPr>
          <w:rFonts w:ascii="Palatino Linotype" w:hAnsi="Palatino Linotype" w:cs="Arial"/>
        </w:rPr>
        <w:t xml:space="preserve">, y se </w:t>
      </w:r>
      <w:r w:rsidRPr="00A26158">
        <w:rPr>
          <w:rFonts w:ascii="Palatino Linotype" w:hAnsi="Palatino Linotype" w:cs="Arial"/>
          <w:b/>
        </w:rPr>
        <w:t>ordena</w:t>
      </w:r>
      <w:r w:rsidRPr="00A26158">
        <w:rPr>
          <w:rFonts w:ascii="Palatino Linotype" w:hAnsi="Palatino Linotype" w:cs="Arial"/>
        </w:rPr>
        <w:t xml:space="preserve"> atienda la solicitud de acceso a la información pública </w:t>
      </w:r>
      <w:r w:rsidR="00864FC2" w:rsidRPr="00A26158">
        <w:rPr>
          <w:rFonts w:ascii="Palatino Linotype" w:hAnsi="Palatino Linotype"/>
          <w:b/>
          <w:bCs/>
        </w:rPr>
        <w:t>00391/NEZA/IP/2018</w:t>
      </w:r>
      <w:r w:rsidRPr="00A26158">
        <w:rPr>
          <w:rFonts w:ascii="Palatino Linotype" w:hAnsi="Palatino Linotype" w:cs="Arial"/>
        </w:rPr>
        <w:t xml:space="preserve">, en términos del Considerando </w:t>
      </w:r>
      <w:r w:rsidRPr="00A26158">
        <w:rPr>
          <w:rFonts w:ascii="Palatino Linotype" w:hAnsi="Palatino Linotype" w:cs="Arial"/>
          <w:b/>
        </w:rPr>
        <w:t>QUINTO</w:t>
      </w:r>
      <w:r w:rsidRPr="00A26158">
        <w:rPr>
          <w:rFonts w:ascii="Palatino Linotype" w:hAnsi="Palatino Linotype" w:cs="Arial"/>
        </w:rPr>
        <w:t xml:space="preserve"> de la presente resolución, y haga entrega</w:t>
      </w:r>
      <w:r w:rsidR="00690C57" w:rsidRPr="00A26158">
        <w:rPr>
          <w:rFonts w:ascii="Palatino Linotype" w:hAnsi="Palatino Linotype" w:cs="Arial"/>
        </w:rPr>
        <w:t xml:space="preserve"> a</w:t>
      </w:r>
      <w:r w:rsidR="002D5715" w:rsidRPr="00A26158">
        <w:rPr>
          <w:rFonts w:ascii="Palatino Linotype" w:hAnsi="Palatino Linotype" w:cs="Arial"/>
        </w:rPr>
        <w:t>l</w:t>
      </w:r>
      <w:r w:rsidR="002D5715" w:rsidRPr="00A26158">
        <w:rPr>
          <w:rFonts w:ascii="Palatino Linotype" w:hAnsi="Palatino Linotype" w:cs="Arial"/>
          <w:b/>
        </w:rPr>
        <w:t xml:space="preserve"> RECURRENTE</w:t>
      </w:r>
      <w:r w:rsidRPr="00A26158">
        <w:rPr>
          <w:rFonts w:ascii="Palatino Linotype" w:hAnsi="Palatino Linotype" w:cs="Arial"/>
        </w:rPr>
        <w:t xml:space="preserve">, vía </w:t>
      </w:r>
      <w:r w:rsidRPr="00A26158">
        <w:rPr>
          <w:rFonts w:ascii="Palatino Linotype" w:hAnsi="Palatino Linotype" w:cs="Arial"/>
          <w:b/>
        </w:rPr>
        <w:t>EL SAIMEX</w:t>
      </w:r>
      <w:r w:rsidRPr="00A26158">
        <w:rPr>
          <w:rFonts w:ascii="Palatino Linotype" w:hAnsi="Palatino Linotype" w:cs="Arial"/>
        </w:rPr>
        <w:t xml:space="preserve">, </w:t>
      </w:r>
      <w:r w:rsidR="0050291B" w:rsidRPr="00A26158">
        <w:rPr>
          <w:rFonts w:ascii="Palatino Linotype" w:hAnsi="Palatino Linotype" w:cs="Arial"/>
        </w:rPr>
        <w:t xml:space="preserve">de ser procedente en </w:t>
      </w:r>
      <w:r w:rsidR="0050291B" w:rsidRPr="00A26158">
        <w:rPr>
          <w:rFonts w:ascii="Palatino Linotype" w:hAnsi="Palatino Linotype" w:cs="Arial"/>
          <w:b/>
        </w:rPr>
        <w:t>versión pública</w:t>
      </w:r>
      <w:r w:rsidR="0050291B" w:rsidRPr="00A26158">
        <w:rPr>
          <w:rFonts w:ascii="Palatino Linotype" w:hAnsi="Palatino Linotype" w:cs="Arial"/>
        </w:rPr>
        <w:t xml:space="preserve">, </w:t>
      </w:r>
      <w:r w:rsidR="007577F5" w:rsidRPr="00A26158">
        <w:rPr>
          <w:rFonts w:ascii="Palatino Linotype" w:hAnsi="Palatino Linotype"/>
        </w:rPr>
        <w:t xml:space="preserve">previa </w:t>
      </w:r>
      <w:r w:rsidR="007577F5" w:rsidRPr="00A26158">
        <w:rPr>
          <w:rFonts w:ascii="Palatino Linotype" w:hAnsi="Palatino Linotype"/>
          <w:b/>
        </w:rPr>
        <w:t>búsqueda exhaustiva y razonable</w:t>
      </w:r>
      <w:r w:rsidR="007577F5" w:rsidRPr="00A26158">
        <w:rPr>
          <w:rFonts w:ascii="Palatino Linotype" w:hAnsi="Palatino Linotype"/>
        </w:rPr>
        <w:t xml:space="preserve">, </w:t>
      </w:r>
      <w:r w:rsidR="002877E7" w:rsidRPr="00A26158">
        <w:rPr>
          <w:rFonts w:ascii="Palatino Linotype" w:hAnsi="Palatino Linotype"/>
        </w:rPr>
        <w:t>d</w:t>
      </w:r>
      <w:r w:rsidR="00B621E4" w:rsidRPr="00A26158">
        <w:rPr>
          <w:rFonts w:ascii="Palatino Linotype" w:hAnsi="Palatino Linotype"/>
          <w:bCs/>
        </w:rPr>
        <w:t xml:space="preserve">el documento o </w:t>
      </w:r>
      <w:r w:rsidR="00B621E4" w:rsidRPr="00A26158">
        <w:rPr>
          <w:rFonts w:ascii="Palatino Linotype" w:hAnsi="Palatino Linotype" w:cs="Arial"/>
        </w:rPr>
        <w:t>documentos en los que conste, lo siguiente:</w:t>
      </w:r>
    </w:p>
    <w:p w:rsidR="006542A3" w:rsidRPr="00A26158" w:rsidRDefault="00AE068E" w:rsidP="007577F5">
      <w:pPr>
        <w:spacing w:before="160" w:after="160"/>
        <w:ind w:left="709" w:right="709"/>
        <w:jc w:val="both"/>
        <w:rPr>
          <w:rFonts w:ascii="Palatino Linotype" w:hAnsi="Palatino Linotype"/>
          <w:bCs/>
          <w:i/>
          <w:sz w:val="22"/>
          <w:szCs w:val="22"/>
        </w:rPr>
      </w:pPr>
      <w:r w:rsidRPr="00A26158">
        <w:rPr>
          <w:rFonts w:ascii="Palatino Linotype" w:hAnsi="Palatino Linotype"/>
          <w:bCs/>
          <w:i/>
          <w:sz w:val="22"/>
          <w:szCs w:val="22"/>
        </w:rPr>
        <w:t>“</w:t>
      </w:r>
      <w:r w:rsidR="006542A3" w:rsidRPr="00A26158">
        <w:rPr>
          <w:rFonts w:ascii="Palatino Linotype" w:hAnsi="Palatino Linotype"/>
          <w:bCs/>
          <w:i/>
          <w:sz w:val="22"/>
          <w:szCs w:val="22"/>
        </w:rPr>
        <w:t xml:space="preserve">Las obras públicas y  contratación de servicios relacionados con la misma en los que se </w:t>
      </w:r>
      <w:r w:rsidR="00A26158" w:rsidRPr="00A26158">
        <w:rPr>
          <w:rFonts w:ascii="Palatino Linotype" w:hAnsi="Palatino Linotype"/>
          <w:bCs/>
          <w:i/>
          <w:sz w:val="22"/>
          <w:szCs w:val="22"/>
        </w:rPr>
        <w:t xml:space="preserve">tuviese o </w:t>
      </w:r>
      <w:r w:rsidR="006542A3" w:rsidRPr="00A26158">
        <w:rPr>
          <w:rFonts w:ascii="Palatino Linotype" w:hAnsi="Palatino Linotype"/>
          <w:bCs/>
          <w:i/>
          <w:sz w:val="22"/>
          <w:szCs w:val="22"/>
        </w:rPr>
        <w:t xml:space="preserve">tenga programada la contratación de testigos sociales </w:t>
      </w:r>
      <w:r w:rsidR="006542A3" w:rsidRPr="00A26158">
        <w:rPr>
          <w:rFonts w:ascii="Palatino Linotype" w:hAnsi="Palatino Linotype" w:cs="Arial"/>
          <w:i/>
          <w:sz w:val="22"/>
          <w:szCs w:val="22"/>
          <w:lang w:eastAsia="es-MX"/>
        </w:rPr>
        <w:t>durante el periodo del 9 de noviembre de 2018 al 9 de noviembre de 2019.</w:t>
      </w:r>
    </w:p>
    <w:p w:rsidR="007577F5" w:rsidRPr="00A26158" w:rsidRDefault="007577F5" w:rsidP="007577F5">
      <w:pPr>
        <w:spacing w:before="160" w:after="160"/>
        <w:ind w:left="709" w:right="709"/>
        <w:jc w:val="both"/>
        <w:rPr>
          <w:rFonts w:ascii="Palatino Linotype" w:hAnsi="Palatino Linotype"/>
          <w:bCs/>
          <w:i/>
          <w:sz w:val="22"/>
          <w:szCs w:val="22"/>
        </w:rPr>
      </w:pPr>
      <w:r w:rsidRPr="00A26158">
        <w:rPr>
          <w:rFonts w:ascii="Palatino Linotype" w:hAnsi="Palatino Linotype"/>
          <w:bCs/>
          <w:i/>
          <w:sz w:val="22"/>
          <w:szCs w:val="22"/>
        </w:rPr>
        <w:t xml:space="preserve">Debiendo notificar al </w:t>
      </w:r>
      <w:r w:rsidRPr="00A26158">
        <w:rPr>
          <w:rFonts w:ascii="Palatino Linotype" w:hAnsi="Palatino Linotype"/>
          <w:b/>
          <w:bCs/>
          <w:i/>
          <w:sz w:val="22"/>
          <w:szCs w:val="22"/>
        </w:rPr>
        <w:t>RECURRENTE</w:t>
      </w:r>
      <w:r w:rsidRPr="00A26158">
        <w:rPr>
          <w:rFonts w:ascii="Palatino Linotype" w:hAnsi="Palatino Linotype"/>
          <w:bCs/>
          <w:i/>
          <w:sz w:val="22"/>
          <w:szCs w:val="22"/>
        </w:rPr>
        <w:t xml:space="preserve"> el Acuerdo de Clasificación de la información que emita el Comité de Transparencia con motivo de las versiones públicas.</w:t>
      </w:r>
    </w:p>
    <w:p w:rsidR="00AE068E" w:rsidRPr="00A26158" w:rsidRDefault="00CC098B" w:rsidP="00B621E4">
      <w:pPr>
        <w:spacing w:before="160" w:after="160"/>
        <w:ind w:left="709" w:right="709"/>
        <w:jc w:val="both"/>
        <w:rPr>
          <w:rFonts w:ascii="Palatino Linotype" w:hAnsi="Palatino Linotype" w:cs="Arial"/>
          <w:i/>
          <w:sz w:val="22"/>
          <w:szCs w:val="22"/>
          <w:lang w:eastAsia="es-MX"/>
        </w:rPr>
      </w:pPr>
      <w:r w:rsidRPr="00A26158">
        <w:rPr>
          <w:rFonts w:ascii="Palatino Linotype" w:hAnsi="Palatino Linotype"/>
          <w:bCs/>
          <w:i/>
          <w:sz w:val="22"/>
          <w:szCs w:val="22"/>
        </w:rPr>
        <w:t xml:space="preserve">En caso de que no se programaran </w:t>
      </w:r>
      <w:r w:rsidRPr="00A26158">
        <w:rPr>
          <w:rFonts w:ascii="Palatino Linotype" w:hAnsi="Palatino Linotype" w:cs="Arial"/>
          <w:i/>
          <w:sz w:val="22"/>
          <w:szCs w:val="22"/>
          <w:lang w:eastAsia="es-MX"/>
        </w:rPr>
        <w:t>procedimientos de contratación</w:t>
      </w:r>
      <w:r w:rsidR="00FF2FB3" w:rsidRPr="00A26158">
        <w:rPr>
          <w:rFonts w:ascii="Palatino Linotype" w:hAnsi="Palatino Linotype" w:cs="Arial"/>
          <w:i/>
          <w:sz w:val="22"/>
          <w:szCs w:val="22"/>
          <w:lang w:eastAsia="es-MX"/>
        </w:rPr>
        <w:t xml:space="preserve"> de testigos sociales,</w:t>
      </w:r>
      <w:r w:rsidRPr="00A26158">
        <w:rPr>
          <w:rFonts w:ascii="Palatino Linotype" w:hAnsi="Palatino Linotype" w:cs="Arial"/>
          <w:i/>
          <w:sz w:val="22"/>
          <w:szCs w:val="22"/>
          <w:lang w:eastAsia="es-MX"/>
        </w:rPr>
        <w:t xml:space="preserve"> </w:t>
      </w:r>
      <w:r w:rsidR="00F81554" w:rsidRPr="00A26158">
        <w:rPr>
          <w:rFonts w:ascii="Palatino Linotype" w:hAnsi="Palatino Linotype" w:cs="Arial"/>
          <w:i/>
          <w:sz w:val="22"/>
          <w:szCs w:val="22"/>
          <w:lang w:eastAsia="es-MX"/>
        </w:rPr>
        <w:t xml:space="preserve">durante el periodo referido, </w:t>
      </w:r>
      <w:r w:rsidR="007D6160" w:rsidRPr="00A26158">
        <w:rPr>
          <w:rFonts w:ascii="Palatino Linotype" w:hAnsi="Palatino Linotype" w:cs="Arial"/>
          <w:i/>
          <w:sz w:val="22"/>
          <w:szCs w:val="22"/>
          <w:lang w:eastAsia="es-MX"/>
        </w:rPr>
        <w:t xml:space="preserve">deberá </w:t>
      </w:r>
      <w:r w:rsidRPr="00A26158">
        <w:rPr>
          <w:rFonts w:ascii="Palatino Linotype" w:hAnsi="Palatino Linotype" w:cs="Arial"/>
          <w:i/>
          <w:sz w:val="22"/>
          <w:szCs w:val="22"/>
          <w:lang w:eastAsia="es-MX"/>
        </w:rPr>
        <w:t xml:space="preserve">hacerlo del conocimiento del </w:t>
      </w:r>
      <w:r w:rsidRPr="00A26158">
        <w:rPr>
          <w:rFonts w:ascii="Palatino Linotype" w:hAnsi="Palatino Linotype" w:cs="Arial"/>
          <w:b/>
          <w:i/>
          <w:sz w:val="22"/>
          <w:szCs w:val="22"/>
          <w:lang w:eastAsia="es-MX"/>
        </w:rPr>
        <w:t>RECURRENTE</w:t>
      </w:r>
      <w:r w:rsidRPr="00A26158">
        <w:rPr>
          <w:rFonts w:ascii="Palatino Linotype" w:hAnsi="Palatino Linotype" w:cs="Arial"/>
          <w:i/>
          <w:sz w:val="22"/>
          <w:szCs w:val="22"/>
          <w:lang w:eastAsia="es-MX"/>
        </w:rPr>
        <w:t>.</w:t>
      </w:r>
      <w:r w:rsidR="00AE068E" w:rsidRPr="00A26158">
        <w:rPr>
          <w:rFonts w:ascii="Palatino Linotype" w:hAnsi="Palatino Linotype"/>
          <w:i/>
          <w:sz w:val="22"/>
        </w:rPr>
        <w:t>”</w:t>
      </w:r>
    </w:p>
    <w:p w:rsidR="00AE068E" w:rsidRPr="00A26158" w:rsidRDefault="00AE068E" w:rsidP="009B3C33">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shd w:val="clear" w:color="auto" w:fill="FFFFFF"/>
        </w:rPr>
      </w:pPr>
      <w:r w:rsidRPr="00A26158">
        <w:rPr>
          <w:rFonts w:ascii="Palatino Linotype" w:hAnsi="Palatino Linotype"/>
          <w:b/>
          <w:szCs w:val="17"/>
          <w:lang w:eastAsia="es-ES_tradnl"/>
        </w:rPr>
        <w:t>Notifíquese</w:t>
      </w:r>
      <w:r w:rsidRPr="00A26158">
        <w:rPr>
          <w:rFonts w:ascii="Palatino Linotype" w:hAnsi="Palatino Linotype"/>
          <w:szCs w:val="17"/>
          <w:lang w:eastAsia="es-ES_tradnl"/>
        </w:rPr>
        <w:t xml:space="preserve"> </w:t>
      </w:r>
      <w:r w:rsidRPr="00A26158">
        <w:rPr>
          <w:rFonts w:ascii="Palatino Linotype" w:hAnsi="Palatino Linotype"/>
          <w:shd w:val="clear" w:color="auto" w:fill="FFFFFF"/>
        </w:rPr>
        <w:t>al Titular de la Unidad de Transparencia del</w:t>
      </w:r>
      <w:r w:rsidRPr="00A26158">
        <w:rPr>
          <w:rStyle w:val="apple-converted-space"/>
          <w:rFonts w:ascii="Palatino Linotype" w:hAnsi="Palatino Linotype"/>
          <w:shd w:val="clear" w:color="auto" w:fill="FFFFFF"/>
        </w:rPr>
        <w:t xml:space="preserve"> </w:t>
      </w:r>
      <w:r w:rsidRPr="00A26158">
        <w:rPr>
          <w:rFonts w:ascii="Palatino Linotype" w:hAnsi="Palatino Linotype"/>
          <w:b/>
          <w:shd w:val="clear" w:color="auto" w:fill="FFFFFF"/>
        </w:rPr>
        <w:t>SUJETO OBLIGADO</w:t>
      </w:r>
      <w:r w:rsidRPr="00A26158">
        <w:rPr>
          <w:rFonts w:ascii="Palatino Linotype" w:hAnsi="Palatino Linotype"/>
          <w:shd w:val="clear" w:color="auto" w:fill="FFFFFF"/>
        </w:rPr>
        <w:t xml:space="preserve">, para que </w:t>
      </w:r>
      <w:r w:rsidRPr="00A26158">
        <w:rPr>
          <w:rFonts w:ascii="Palatino Linotype" w:hAnsi="Palatino Linotype" w:cs="Arial"/>
        </w:rPr>
        <w:t>conforme</w:t>
      </w:r>
      <w:r w:rsidRPr="00A26158">
        <w:rPr>
          <w:rFonts w:ascii="Palatino Linotype" w:hAnsi="Palatino Linotype"/>
          <w:shd w:val="clear" w:color="auto" w:fill="FFFFFF"/>
        </w:rPr>
        <w:t xml:space="preserve"> a los artículos 186 último párrafo y 189 párrafo segundo de la Ley de </w:t>
      </w:r>
      <w:r w:rsidRPr="00A26158">
        <w:rPr>
          <w:rFonts w:ascii="Palatino Linotype" w:hAnsi="Palatino Linotype"/>
          <w:szCs w:val="17"/>
          <w:lang w:eastAsia="es-ES_tradnl"/>
        </w:rPr>
        <w:t>Transparencia</w:t>
      </w:r>
      <w:r w:rsidRPr="00A26158">
        <w:rPr>
          <w:rFonts w:ascii="Palatino Linotype" w:hAnsi="Palatino Linotype"/>
          <w:shd w:val="clear" w:color="auto" w:fill="FFFFFF"/>
        </w:rPr>
        <w:t xml:space="preserve"> y </w:t>
      </w:r>
      <w:r w:rsidRPr="00A26158">
        <w:rPr>
          <w:rFonts w:ascii="Palatino Linotype" w:hAnsi="Palatino Linotype" w:cs="Arial"/>
        </w:rPr>
        <w:t>Acceso</w:t>
      </w:r>
      <w:r w:rsidRPr="00A26158">
        <w:rPr>
          <w:rFonts w:ascii="Palatino Linotype" w:hAnsi="Palatino Linotype"/>
          <w:shd w:val="clear" w:color="auto" w:fill="FFFFFF"/>
        </w:rPr>
        <w:t xml:space="preserve"> a la Información Pública del Estado de México y Municipios, dé </w:t>
      </w:r>
      <w:r w:rsidRPr="00A26158">
        <w:rPr>
          <w:rFonts w:ascii="Palatino Linotype" w:hAnsi="Palatino Linotype" w:cs="Arial"/>
        </w:rPr>
        <w:t>cumplimiento</w:t>
      </w:r>
      <w:r w:rsidRPr="00A26158">
        <w:rPr>
          <w:rFonts w:ascii="Palatino Linotype" w:hAnsi="Palatino Linotype"/>
          <w:shd w:val="clear" w:color="auto" w:fill="FFFFFF"/>
        </w:rPr>
        <w:t xml:space="preserve"> a lo ordenado dentro del plazo de diez días hábiles, debiendo informar a este Instituto en un plazo </w:t>
      </w:r>
      <w:r w:rsidRPr="00A26158">
        <w:rPr>
          <w:rFonts w:ascii="Palatino Linotype" w:eastAsiaTheme="minorEastAsia" w:hAnsi="Palatino Linotype"/>
          <w:szCs w:val="17"/>
          <w:lang w:eastAsia="es-ES_tradnl"/>
        </w:rPr>
        <w:t>de</w:t>
      </w:r>
      <w:r w:rsidRPr="00A26158">
        <w:rPr>
          <w:rFonts w:ascii="Palatino Linotype" w:hAnsi="Palatino Linotype"/>
          <w:shd w:val="clear" w:color="auto" w:fill="FFFFFF"/>
        </w:rPr>
        <w:t xml:space="preserve"> tres días hábiles siguientes sobre el cumplimiento dado a la resolución.</w:t>
      </w:r>
    </w:p>
    <w:p w:rsidR="00AE068E" w:rsidRPr="00A26158" w:rsidRDefault="00AE068E" w:rsidP="007B5BB9">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A26158">
        <w:rPr>
          <w:rFonts w:ascii="Palatino Linotype" w:hAnsi="Palatino Linotype"/>
          <w:b/>
          <w:szCs w:val="17"/>
          <w:lang w:eastAsia="es-ES_tradnl"/>
        </w:rPr>
        <w:t>Notifíquese</w:t>
      </w:r>
      <w:r w:rsidRPr="00A26158">
        <w:rPr>
          <w:rFonts w:ascii="Palatino Linotype" w:hAnsi="Palatino Linotype"/>
          <w:szCs w:val="17"/>
          <w:lang w:eastAsia="es-ES_tradnl"/>
        </w:rPr>
        <w:t xml:space="preserve"> a</w:t>
      </w:r>
      <w:r w:rsidR="002D5715" w:rsidRPr="00A26158">
        <w:rPr>
          <w:rFonts w:ascii="Palatino Linotype" w:hAnsi="Palatino Linotype"/>
          <w:szCs w:val="17"/>
          <w:lang w:eastAsia="es-ES_tradnl"/>
        </w:rPr>
        <w:t>l</w:t>
      </w:r>
      <w:r w:rsidR="00690C57" w:rsidRPr="00A26158">
        <w:rPr>
          <w:rFonts w:ascii="Palatino Linotype" w:hAnsi="Palatino Linotype"/>
        </w:rPr>
        <w:t xml:space="preserve"> </w:t>
      </w:r>
      <w:r w:rsidR="00690C57" w:rsidRPr="00A26158">
        <w:rPr>
          <w:rFonts w:ascii="Palatino Linotype" w:hAnsi="Palatino Linotype"/>
          <w:b/>
        </w:rPr>
        <w:t>RECURRENTE</w:t>
      </w:r>
      <w:r w:rsidR="00690C57" w:rsidRPr="00A26158">
        <w:rPr>
          <w:rFonts w:ascii="Palatino Linotype" w:hAnsi="Palatino Linotype"/>
          <w:szCs w:val="17"/>
          <w:lang w:eastAsia="es-ES_tradnl"/>
        </w:rPr>
        <w:t xml:space="preserve"> </w:t>
      </w:r>
      <w:r w:rsidRPr="00A26158">
        <w:rPr>
          <w:rFonts w:ascii="Palatino Linotype" w:hAnsi="Palatino Linotype"/>
          <w:szCs w:val="17"/>
          <w:lang w:eastAsia="es-ES_tradnl"/>
        </w:rPr>
        <w:t xml:space="preserve">la </w:t>
      </w:r>
      <w:r w:rsidRPr="00A26158">
        <w:rPr>
          <w:rFonts w:ascii="Palatino Linotype" w:hAnsi="Palatino Linotype" w:cs="Arial"/>
        </w:rPr>
        <w:t>presente</w:t>
      </w:r>
      <w:r w:rsidRPr="00A26158">
        <w:rPr>
          <w:rFonts w:ascii="Palatino Linotype" w:hAnsi="Palatino Linotype"/>
          <w:szCs w:val="17"/>
          <w:lang w:eastAsia="es-ES_tradnl"/>
        </w:rPr>
        <w:t xml:space="preserve"> </w:t>
      </w:r>
      <w:r w:rsidRPr="00A26158">
        <w:rPr>
          <w:rFonts w:ascii="Palatino Linotype" w:hAnsi="Palatino Linotype" w:cs="Arial"/>
        </w:rPr>
        <w:t>resolución</w:t>
      </w:r>
      <w:r w:rsidRPr="00A26158">
        <w:rPr>
          <w:rFonts w:ascii="Palatino Linotype" w:hAnsi="Palatino Linotype"/>
          <w:szCs w:val="17"/>
          <w:lang w:eastAsia="es-ES_tradnl"/>
        </w:rPr>
        <w:t>.</w:t>
      </w:r>
    </w:p>
    <w:p w:rsidR="00AE068E" w:rsidRPr="00A26158" w:rsidRDefault="00AE068E" w:rsidP="007B5BB9">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A26158">
        <w:rPr>
          <w:rFonts w:ascii="Palatino Linotype" w:hAnsi="Palatino Linotype"/>
          <w:b/>
          <w:szCs w:val="17"/>
          <w:lang w:eastAsia="es-ES_tradnl"/>
        </w:rPr>
        <w:t>Hágase</w:t>
      </w:r>
      <w:r w:rsidRPr="00A26158">
        <w:rPr>
          <w:rFonts w:ascii="Palatino Linotype" w:hAnsi="Palatino Linotype"/>
          <w:szCs w:val="17"/>
          <w:lang w:eastAsia="es-ES_tradnl"/>
        </w:rPr>
        <w:t xml:space="preserve"> </w:t>
      </w:r>
      <w:r w:rsidRPr="00A26158">
        <w:rPr>
          <w:rFonts w:ascii="Palatino Linotype" w:hAnsi="Palatino Linotype"/>
          <w:b/>
          <w:szCs w:val="17"/>
          <w:lang w:eastAsia="es-ES_tradnl"/>
        </w:rPr>
        <w:t>del conocimiento</w:t>
      </w:r>
      <w:r w:rsidRPr="00A26158">
        <w:rPr>
          <w:rFonts w:ascii="Palatino Linotype" w:hAnsi="Palatino Linotype"/>
          <w:szCs w:val="17"/>
          <w:lang w:eastAsia="es-ES_tradnl"/>
        </w:rPr>
        <w:t xml:space="preserve"> </w:t>
      </w:r>
      <w:r w:rsidRPr="00A26158">
        <w:rPr>
          <w:rFonts w:ascii="Palatino Linotype" w:hAnsi="Palatino Linotype" w:cs="Arial"/>
        </w:rPr>
        <w:t>d</w:t>
      </w:r>
      <w:r w:rsidR="00D87304" w:rsidRPr="00A26158">
        <w:rPr>
          <w:rFonts w:ascii="Palatino Linotype" w:hAnsi="Palatino Linotype" w:cs="Arial"/>
        </w:rPr>
        <w:t>e</w:t>
      </w:r>
      <w:r w:rsidR="002D5715" w:rsidRPr="00A26158">
        <w:rPr>
          <w:rFonts w:ascii="Palatino Linotype" w:hAnsi="Palatino Linotype" w:cs="Arial"/>
        </w:rPr>
        <w:t>l</w:t>
      </w:r>
      <w:r w:rsidR="00D87304" w:rsidRPr="00A26158">
        <w:rPr>
          <w:rFonts w:ascii="Palatino Linotype" w:hAnsi="Palatino Linotype" w:cs="Arial"/>
          <w:b/>
        </w:rPr>
        <w:t xml:space="preserve"> RECURRENTE</w:t>
      </w:r>
      <w:r w:rsidRPr="00A26158">
        <w:rPr>
          <w:rFonts w:ascii="Palatino Linotype" w:hAnsi="Palatino Linotype"/>
          <w:szCs w:val="17"/>
          <w:lang w:eastAsia="es-ES_tradnl"/>
        </w:rPr>
        <w:t xml:space="preserve"> que podrá impugnar la </w:t>
      </w:r>
      <w:r w:rsidRPr="00A26158">
        <w:rPr>
          <w:rFonts w:ascii="Palatino Linotype" w:hAnsi="Palatino Linotype" w:cs="Arial"/>
        </w:rPr>
        <w:t>presente</w:t>
      </w:r>
      <w:r w:rsidRPr="00A26158">
        <w:rPr>
          <w:rFonts w:ascii="Palatino Linotype" w:hAnsi="Palatino Linotype"/>
          <w:szCs w:val="17"/>
          <w:lang w:eastAsia="es-ES_tradnl"/>
        </w:rPr>
        <w:t xml:space="preserve"> </w:t>
      </w:r>
      <w:r w:rsidRPr="00A26158">
        <w:rPr>
          <w:rFonts w:ascii="Palatino Linotype" w:hAnsi="Palatino Linotype" w:cs="Arial"/>
        </w:rPr>
        <w:t>resolución</w:t>
      </w:r>
      <w:r w:rsidRPr="00A26158">
        <w:rPr>
          <w:rFonts w:ascii="Palatino Linotype" w:hAnsi="Palatino Linotype"/>
          <w:szCs w:val="17"/>
          <w:lang w:eastAsia="es-ES_tradnl"/>
        </w:rPr>
        <w:t xml:space="preserve"> vía Juicio de Amparo en los términos de las leyes aplicables, de conformidad </w:t>
      </w:r>
      <w:r w:rsidRPr="00A26158">
        <w:rPr>
          <w:rFonts w:ascii="Palatino Linotype" w:hAnsi="Palatino Linotype" w:cs="Arial"/>
        </w:rPr>
        <w:t>con</w:t>
      </w:r>
      <w:r w:rsidRPr="00A26158">
        <w:rPr>
          <w:rFonts w:ascii="Palatino Linotype" w:hAnsi="Palatino Linotype"/>
          <w:szCs w:val="17"/>
          <w:lang w:eastAsia="es-ES_tradnl"/>
        </w:rPr>
        <w:t xml:space="preserve"> lo </w:t>
      </w:r>
      <w:r w:rsidRPr="00A26158">
        <w:rPr>
          <w:rFonts w:ascii="Palatino Linotype" w:hAnsi="Palatino Linotype" w:cs="Arial"/>
        </w:rPr>
        <w:t>establecido</w:t>
      </w:r>
      <w:r w:rsidRPr="00A26158">
        <w:rPr>
          <w:rFonts w:ascii="Palatino Linotype" w:hAnsi="Palatino Linotype"/>
          <w:szCs w:val="17"/>
          <w:lang w:eastAsia="es-ES_tradnl"/>
        </w:rPr>
        <w:t xml:space="preserve"> en el artículo 196 de la Ley de Transparencia y Acceso a la Información </w:t>
      </w:r>
      <w:r w:rsidRPr="00A26158">
        <w:rPr>
          <w:rFonts w:ascii="Palatino Linotype" w:hAnsi="Palatino Linotype"/>
          <w:lang w:eastAsia="es-ES_tradnl"/>
        </w:rPr>
        <w:t>Pública</w:t>
      </w:r>
      <w:r w:rsidRPr="00A26158">
        <w:rPr>
          <w:rFonts w:ascii="Palatino Linotype" w:hAnsi="Palatino Linotype"/>
          <w:szCs w:val="17"/>
          <w:lang w:eastAsia="es-ES_tradnl"/>
        </w:rPr>
        <w:t xml:space="preserve"> del Estado de México y </w:t>
      </w:r>
      <w:r w:rsidRPr="00A26158">
        <w:rPr>
          <w:rFonts w:ascii="Palatino Linotype" w:hAnsi="Palatino Linotype" w:cs="Arial"/>
        </w:rPr>
        <w:t>Municipios</w:t>
      </w:r>
      <w:r w:rsidRPr="00A26158">
        <w:rPr>
          <w:rFonts w:ascii="Palatino Linotype" w:hAnsi="Palatino Linotype"/>
          <w:szCs w:val="17"/>
          <w:lang w:eastAsia="es-ES_tradnl"/>
        </w:rPr>
        <w:t xml:space="preserve">. </w:t>
      </w:r>
    </w:p>
    <w:p w:rsidR="00C46003" w:rsidRPr="00E35118" w:rsidRDefault="00AA373D" w:rsidP="00C46003">
      <w:pPr>
        <w:spacing w:before="200" w:after="200" w:line="360" w:lineRule="auto"/>
        <w:jc w:val="both"/>
        <w:rPr>
          <w:rFonts w:ascii="Palatino Linotype" w:hAnsi="Palatino Linotype" w:cs="Arial"/>
        </w:rPr>
      </w:pPr>
      <w:r w:rsidRPr="00FD4C85">
        <w:rPr>
          <w:rFonts w:ascii="Palatino Linotype" w:hAnsi="Palatino Linotype" w:cs="Arial"/>
        </w:rPr>
        <w:t xml:space="preserve">ASÍ LO RESUELVE, </w:t>
      </w:r>
      <w:r w:rsidRPr="00EC7426">
        <w:rPr>
          <w:rFonts w:ascii="Palatino Linotype" w:hAnsi="Palatino Linotype" w:cs="Arial"/>
        </w:rPr>
        <w:t>POR UNANIMIDAD DE VOTOS EL PLENO DEL</w:t>
      </w:r>
      <w:r w:rsidRPr="00EC7426">
        <w:rPr>
          <w:rFonts w:ascii="Palatino Linotype" w:eastAsia="Arial Unicode MS" w:hAnsi="Palatino Linotype" w:cs="Arial"/>
        </w:rPr>
        <w:t xml:space="preserve"> INSTITUTO DE </w:t>
      </w:r>
      <w:r w:rsidRPr="00EC7426">
        <w:rPr>
          <w:rFonts w:ascii="Palatino Linotype" w:hAnsi="Palatino Linotype"/>
          <w:lang w:eastAsia="en-US"/>
        </w:rPr>
        <w:t>TRANSPARENCIA</w:t>
      </w:r>
      <w:r w:rsidRPr="00EC7426">
        <w:rPr>
          <w:rFonts w:ascii="Palatino Linotype" w:eastAsia="Arial Unicode MS" w:hAnsi="Palatino Linotype" w:cs="Arial"/>
        </w:rPr>
        <w:t>, ACCESO A LA INFORMACIÓN PÚBLICA Y PROTECCIÓN DE DATOS PERSONALES DEL ESTADO DE MÉXICO Y MUNICIPIOS</w:t>
      </w:r>
      <w:r w:rsidRPr="00EC7426">
        <w:rPr>
          <w:rFonts w:ascii="Palatino Linotype" w:hAnsi="Palatino Linotype" w:cs="Arial"/>
        </w:rPr>
        <w:t>, CONFORMADO POR LOS COMISIONADOS ZULEMA MARTÍNEZ SÁNCHEZ; EVA ABAID YAPUR; JOSÉ GUADALUPE LUNA HERNÁNDEZ; JAVIER MARTÍNEZ CRUZ Y LUIS GUSTAVO PARRA NORIEGA; EN</w:t>
      </w:r>
      <w:r w:rsidRPr="00EC7426">
        <w:rPr>
          <w:rFonts w:ascii="Palatino Linotype" w:hAnsi="Palatino Linotype" w:cs="Arial"/>
          <w:shd w:val="clear" w:color="auto" w:fill="FFFFFF" w:themeFill="background1"/>
        </w:rPr>
        <w:t xml:space="preserve"> LA </w:t>
      </w:r>
      <w:r w:rsidR="003514D6" w:rsidRPr="00EC7426">
        <w:rPr>
          <w:rFonts w:ascii="Palatino Linotype" w:hAnsi="Palatino Linotype" w:cs="Arial"/>
        </w:rPr>
        <w:t>SEXTA</w:t>
      </w:r>
      <w:r w:rsidRPr="00EC7426">
        <w:rPr>
          <w:rFonts w:ascii="Palatino Linotype" w:hAnsi="Palatino Linotype" w:cs="Arial"/>
        </w:rPr>
        <w:t xml:space="preserve"> SESIÓN ORDINARIA CELEBRADA EL DÍA </w:t>
      </w:r>
      <w:r w:rsidR="003514D6" w:rsidRPr="00EC7426">
        <w:rPr>
          <w:rFonts w:ascii="Palatino Linotype" w:hAnsi="Palatino Linotype" w:cs="Arial"/>
        </w:rPr>
        <w:t>TRECE</w:t>
      </w:r>
      <w:r w:rsidRPr="00EC7426">
        <w:rPr>
          <w:rFonts w:ascii="Palatino Linotype" w:hAnsi="Palatino Linotype" w:cs="Arial"/>
        </w:rPr>
        <w:t xml:space="preserve"> DE FEBRERO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C46003" w:rsidRPr="00E35118" w:rsidTr="00CF4866">
        <w:trPr>
          <w:jc w:val="center"/>
        </w:trPr>
        <w:tc>
          <w:tcPr>
            <w:tcW w:w="10365" w:type="dxa"/>
            <w:gridSpan w:val="2"/>
            <w:shd w:val="clear" w:color="auto" w:fill="auto"/>
          </w:tcPr>
          <w:p w:rsidR="009B3C33" w:rsidRDefault="009B3C33" w:rsidP="00CF4866">
            <w:pPr>
              <w:jc w:val="center"/>
              <w:rPr>
                <w:rFonts w:ascii="Palatino Linotype" w:hAnsi="Palatino Linotype" w:cs="Arial"/>
                <w:b/>
              </w:rPr>
            </w:pPr>
          </w:p>
          <w:p w:rsidR="00C46003" w:rsidRPr="00E35118" w:rsidRDefault="00C46003"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Zulema Martínez Sánchez</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lang w:val="es-ES_tradnl"/>
              </w:rPr>
              <w:t>Comisionada Presidenta</w:t>
            </w:r>
          </w:p>
          <w:p w:rsidR="00C46003" w:rsidRPr="00E35118" w:rsidRDefault="00C46003" w:rsidP="00CF4866">
            <w:pPr>
              <w:jc w:val="center"/>
              <w:rPr>
                <w:rFonts w:ascii="Palatino Linotype" w:hAnsi="Palatino Linotype" w:cs="Arial"/>
                <w:b/>
                <w:lang w:val="es-ES_tradnl"/>
              </w:rPr>
            </w:pPr>
            <w:r w:rsidRPr="00EA653F">
              <w:rPr>
                <w:rFonts w:ascii="Palatino Linotype" w:hAnsi="Palatino Linotype" w:cs="Arial"/>
                <w:b/>
                <w:color w:val="FFFFFF" w:themeColor="background1"/>
                <w:lang w:val="es-ES_tradnl"/>
              </w:rPr>
              <w:t xml:space="preserve">(RÚBRICA) </w:t>
            </w:r>
          </w:p>
        </w:tc>
      </w:tr>
      <w:tr w:rsidR="00C46003" w:rsidRPr="00E35118" w:rsidTr="00CF4866">
        <w:trPr>
          <w:jc w:val="center"/>
        </w:trPr>
        <w:tc>
          <w:tcPr>
            <w:tcW w:w="5182" w:type="dxa"/>
            <w:shd w:val="clear" w:color="auto" w:fill="auto"/>
          </w:tcPr>
          <w:p w:rsidR="00C46003" w:rsidRPr="00E35118" w:rsidRDefault="00C46003" w:rsidP="00CF4866">
            <w:pPr>
              <w:jc w:val="center"/>
              <w:rPr>
                <w:rFonts w:ascii="Palatino Linotype" w:hAnsi="Palatino Linotype" w:cs="Arial"/>
                <w:b/>
                <w:lang w:val="es-ES_tradnl"/>
              </w:rPr>
            </w:pPr>
          </w:p>
          <w:p w:rsidR="009B3C33" w:rsidRPr="00E35118" w:rsidRDefault="009B3C33"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Eva Abaid Yapur</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Comisionada</w:t>
            </w:r>
          </w:p>
          <w:p w:rsidR="00C46003" w:rsidRPr="00E35118" w:rsidRDefault="00C46003" w:rsidP="00CF4866">
            <w:pPr>
              <w:jc w:val="center"/>
              <w:rPr>
                <w:rFonts w:ascii="Palatino Linotype" w:hAnsi="Palatino Linotype" w:cs="Arial"/>
                <w:b/>
                <w:lang w:val="es-ES_tradnl"/>
              </w:rPr>
            </w:pPr>
            <w:r w:rsidRPr="00EA653F">
              <w:rPr>
                <w:rFonts w:ascii="Palatino Linotype" w:hAnsi="Palatino Linotype" w:cs="Arial"/>
                <w:b/>
                <w:color w:val="FFFFFF" w:themeColor="background1"/>
                <w:lang w:val="es-ES_tradnl"/>
              </w:rPr>
              <w:t>(RÚBRICA)</w:t>
            </w:r>
          </w:p>
        </w:tc>
        <w:tc>
          <w:tcPr>
            <w:tcW w:w="5183" w:type="dxa"/>
            <w:shd w:val="clear" w:color="auto" w:fill="auto"/>
          </w:tcPr>
          <w:p w:rsidR="00C46003" w:rsidRDefault="00C46003" w:rsidP="00CF4866">
            <w:pPr>
              <w:jc w:val="center"/>
              <w:rPr>
                <w:rFonts w:ascii="Palatino Linotype" w:hAnsi="Palatino Linotype" w:cs="Arial"/>
                <w:b/>
                <w:lang w:val="es-ES_tradnl"/>
              </w:rPr>
            </w:pPr>
          </w:p>
          <w:p w:rsidR="00E97F1E" w:rsidRDefault="00E97F1E" w:rsidP="00CF4866">
            <w:pPr>
              <w:jc w:val="center"/>
              <w:rPr>
                <w:rFonts w:ascii="Palatino Linotype" w:hAnsi="Palatino Linotype" w:cs="Arial"/>
                <w:b/>
                <w:lang w:val="es-ES_tradnl"/>
              </w:rPr>
            </w:pPr>
          </w:p>
          <w:p w:rsidR="00E97F1E" w:rsidRPr="00E35118" w:rsidRDefault="00E97F1E"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José Guadalupe Luna Hernández</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Comisionado</w:t>
            </w:r>
          </w:p>
          <w:p w:rsidR="00C46003" w:rsidRPr="00E35118" w:rsidRDefault="00C46003" w:rsidP="00CF4866">
            <w:pPr>
              <w:jc w:val="center"/>
              <w:rPr>
                <w:rFonts w:ascii="Palatino Linotype" w:hAnsi="Palatino Linotype" w:cs="Arial"/>
                <w:b/>
                <w:lang w:val="es-ES_tradnl"/>
              </w:rPr>
            </w:pPr>
            <w:r w:rsidRPr="00EA653F">
              <w:rPr>
                <w:rFonts w:ascii="Palatino Linotype" w:hAnsi="Palatino Linotype" w:cs="Arial"/>
                <w:b/>
                <w:color w:val="FFFFFF" w:themeColor="background1"/>
                <w:lang w:val="es-ES_tradnl"/>
              </w:rPr>
              <w:t>(RÚBRICA)</w:t>
            </w:r>
          </w:p>
        </w:tc>
      </w:tr>
      <w:tr w:rsidR="00C46003" w:rsidRPr="00E35118" w:rsidTr="00CF4866">
        <w:trPr>
          <w:jc w:val="center"/>
        </w:trPr>
        <w:tc>
          <w:tcPr>
            <w:tcW w:w="5182" w:type="dxa"/>
            <w:shd w:val="clear" w:color="auto" w:fill="auto"/>
          </w:tcPr>
          <w:p w:rsidR="00C46003" w:rsidRDefault="00C46003" w:rsidP="00CF4866">
            <w:pPr>
              <w:jc w:val="center"/>
              <w:rPr>
                <w:rFonts w:ascii="Palatino Linotype" w:hAnsi="Palatino Linotype" w:cs="Arial"/>
                <w:b/>
                <w:lang w:val="es-ES_tradnl"/>
              </w:rPr>
            </w:pPr>
          </w:p>
          <w:p w:rsidR="00E97F1E" w:rsidRPr="00E35118" w:rsidRDefault="00E97F1E"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Javier Martínez Cruz</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Comisionado</w:t>
            </w:r>
          </w:p>
          <w:p w:rsidR="00C46003" w:rsidRPr="00E35118" w:rsidRDefault="00C46003" w:rsidP="00CF4866">
            <w:pPr>
              <w:jc w:val="center"/>
              <w:rPr>
                <w:rFonts w:ascii="Palatino Linotype" w:hAnsi="Palatino Linotype" w:cs="Arial"/>
                <w:lang w:val="es-ES_tradnl"/>
              </w:rPr>
            </w:pPr>
            <w:r w:rsidRPr="00EA653F">
              <w:rPr>
                <w:rFonts w:ascii="Palatino Linotype" w:hAnsi="Palatino Linotype" w:cs="Arial"/>
                <w:b/>
                <w:color w:val="FFFFFF" w:themeColor="background1"/>
                <w:lang w:val="es-ES_tradnl"/>
              </w:rPr>
              <w:t>(RÚBRICA)</w:t>
            </w:r>
          </w:p>
        </w:tc>
        <w:tc>
          <w:tcPr>
            <w:tcW w:w="5183" w:type="dxa"/>
            <w:shd w:val="clear" w:color="auto" w:fill="auto"/>
          </w:tcPr>
          <w:p w:rsidR="00C46003" w:rsidRDefault="00C46003"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Luis Gustavo Parra Noriega</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Comisionado</w:t>
            </w:r>
          </w:p>
          <w:p w:rsidR="00C46003" w:rsidRPr="00E35118" w:rsidRDefault="00C46003" w:rsidP="00CF4866">
            <w:pPr>
              <w:jc w:val="center"/>
              <w:rPr>
                <w:rFonts w:ascii="Palatino Linotype" w:hAnsi="Palatino Linotype" w:cs="Arial"/>
                <w:b/>
                <w:lang w:val="es-ES_tradnl"/>
              </w:rPr>
            </w:pPr>
            <w:r w:rsidRPr="00EA653F">
              <w:rPr>
                <w:rFonts w:ascii="Palatino Linotype" w:hAnsi="Palatino Linotype" w:cs="Arial"/>
                <w:b/>
                <w:color w:val="FFFFFF" w:themeColor="background1"/>
                <w:lang w:val="es-ES_tradnl"/>
              </w:rPr>
              <w:t>(RÚBRICA)</w:t>
            </w:r>
          </w:p>
        </w:tc>
      </w:tr>
      <w:tr w:rsidR="00C46003" w:rsidRPr="00E35118" w:rsidTr="00CF4866">
        <w:trPr>
          <w:jc w:val="center"/>
        </w:trPr>
        <w:tc>
          <w:tcPr>
            <w:tcW w:w="10365" w:type="dxa"/>
            <w:gridSpan w:val="2"/>
            <w:shd w:val="clear" w:color="auto" w:fill="auto"/>
          </w:tcPr>
          <w:p w:rsidR="00CC45F2" w:rsidRPr="00E35118" w:rsidRDefault="00CC45F2" w:rsidP="00CF4866">
            <w:pPr>
              <w:jc w:val="center"/>
              <w:rPr>
                <w:rFonts w:ascii="Palatino Linotype" w:hAnsi="Palatino Linotype" w:cs="Arial"/>
                <w:b/>
                <w:lang w:val="es-ES_tradnl"/>
              </w:rPr>
            </w:pPr>
          </w:p>
          <w:p w:rsidR="009B3C33" w:rsidRPr="00E35118" w:rsidRDefault="009B3C33"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Alexis Tapia Ramírez</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Secretario Técnico del Pleno</w:t>
            </w:r>
          </w:p>
          <w:p w:rsidR="00C46003" w:rsidRPr="00E35118" w:rsidRDefault="00C46003" w:rsidP="00CF4866">
            <w:pPr>
              <w:jc w:val="center"/>
              <w:rPr>
                <w:rFonts w:ascii="Palatino Linotype" w:hAnsi="Palatino Linotype" w:cs="Arial"/>
                <w:lang w:val="es-ES_tradnl"/>
              </w:rPr>
            </w:pPr>
            <w:r w:rsidRPr="00EA653F">
              <w:rPr>
                <w:rFonts w:ascii="Palatino Linotype" w:hAnsi="Palatino Linotype" w:cs="Arial"/>
                <w:b/>
                <w:color w:val="FFFFFF" w:themeColor="background1"/>
                <w:lang w:val="es-ES_tradnl"/>
              </w:rPr>
              <w:t>(RÚBRICA)</w:t>
            </w:r>
            <w:r w:rsidRPr="00EA653F">
              <w:rPr>
                <w:rFonts w:ascii="Palatino Linotype" w:hAnsi="Palatino Linotype" w:cs="Arial"/>
                <w:color w:val="FFFFFF" w:themeColor="background1"/>
                <w:lang w:val="es-ES_tradnl"/>
              </w:rPr>
              <w:t xml:space="preserve"> </w:t>
            </w:r>
          </w:p>
        </w:tc>
      </w:tr>
    </w:tbl>
    <w:p w:rsidR="000104F0" w:rsidRPr="00E35118" w:rsidRDefault="000104F0" w:rsidP="009B3C33">
      <w:pPr>
        <w:spacing w:before="360"/>
        <w:jc w:val="both"/>
        <w:rPr>
          <w:rFonts w:ascii="Palatino Linotype" w:hAnsi="Palatino Linotype" w:cs="Arial"/>
          <w:sz w:val="22"/>
          <w:szCs w:val="22"/>
          <w:lang w:val="es-ES"/>
        </w:rPr>
      </w:pPr>
      <w:r w:rsidRPr="00E35118">
        <w:rPr>
          <w:rFonts w:ascii="Palatino Linotype" w:hAnsi="Palatino Linotype" w:cs="Arial"/>
          <w:sz w:val="22"/>
          <w:szCs w:val="22"/>
          <w:lang w:val="es-ES"/>
        </w:rPr>
        <w:t>Esta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hoja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corresponde</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la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resolución</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de</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fecha</w:t>
      </w:r>
      <w:r w:rsidR="00D730A4" w:rsidRPr="00E35118">
        <w:rPr>
          <w:rFonts w:ascii="Palatino Linotype" w:hAnsi="Palatino Linotype" w:cs="Arial"/>
          <w:sz w:val="22"/>
          <w:szCs w:val="22"/>
          <w:lang w:val="es-ES"/>
        </w:rPr>
        <w:t xml:space="preserve"> </w:t>
      </w:r>
      <w:r w:rsidR="003514D6" w:rsidRPr="003514D6">
        <w:rPr>
          <w:rFonts w:ascii="Palatino Linotype" w:hAnsi="Palatino Linotype" w:cs="Arial"/>
          <w:sz w:val="22"/>
          <w:szCs w:val="22"/>
          <w:lang w:val="es-ES"/>
        </w:rPr>
        <w:t xml:space="preserve">trece </w:t>
      </w:r>
      <w:r w:rsidR="00AA373D" w:rsidRPr="00AA373D">
        <w:rPr>
          <w:rFonts w:ascii="Palatino Linotype" w:hAnsi="Palatino Linotype" w:cs="Arial"/>
          <w:sz w:val="22"/>
          <w:szCs w:val="22"/>
          <w:lang w:val="es-ES"/>
        </w:rPr>
        <w:t>de febrero de dos mil diecinueve</w:t>
      </w:r>
      <w:r w:rsidRPr="00E35118">
        <w:rPr>
          <w:rFonts w:ascii="Palatino Linotype" w:hAnsi="Palatino Linotype" w:cs="Arial"/>
          <w:sz w:val="22"/>
          <w:szCs w:val="22"/>
          <w:lang w:val="es-ES"/>
        </w:rPr>
        <w:t>,</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emitida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en</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el</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recurso</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de</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revisión</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número</w:t>
      </w:r>
      <w:r w:rsidR="00D730A4" w:rsidRPr="00E35118">
        <w:rPr>
          <w:rFonts w:ascii="Palatino Linotype" w:hAnsi="Palatino Linotype" w:cs="Arial"/>
          <w:sz w:val="22"/>
          <w:szCs w:val="22"/>
          <w:lang w:val="es-ES"/>
        </w:rPr>
        <w:t xml:space="preserve"> </w:t>
      </w:r>
      <w:r w:rsidR="00E12457">
        <w:rPr>
          <w:rFonts w:ascii="Palatino Linotype" w:hAnsi="Palatino Linotype" w:cs="Arial"/>
          <w:sz w:val="22"/>
          <w:szCs w:val="22"/>
          <w:lang w:val="es-ES"/>
        </w:rPr>
        <w:t>04457/INFOEM/IP/RR/2018</w:t>
      </w:r>
      <w:r w:rsidRPr="00E35118">
        <w:rPr>
          <w:rFonts w:ascii="Palatino Linotype" w:hAnsi="Palatino Linotype" w:cs="Arial"/>
          <w:sz w:val="22"/>
          <w:szCs w:val="22"/>
          <w:lang w:val="es-ES"/>
        </w:rPr>
        <w:t>.</w:t>
      </w:r>
    </w:p>
    <w:p w:rsidR="000104F0" w:rsidRPr="00867D3D" w:rsidRDefault="000104F0" w:rsidP="000104F0">
      <w:pPr>
        <w:spacing w:before="120"/>
        <w:jc w:val="both"/>
        <w:rPr>
          <w:rFonts w:ascii="Palatino Linotype" w:hAnsi="Palatino Linotype" w:cs="Arial"/>
          <w:sz w:val="22"/>
          <w:szCs w:val="22"/>
          <w:lang w:val="es-ES"/>
        </w:rPr>
      </w:pPr>
      <w:r w:rsidRPr="00E35118">
        <w:rPr>
          <w:rFonts w:ascii="Palatino Linotype" w:hAnsi="Palatino Linotype" w:cs="Arial"/>
          <w:sz w:val="22"/>
          <w:szCs w:val="22"/>
          <w:lang w:val="es-ES"/>
        </w:rPr>
        <w:t>YSM/JMAV</w:t>
      </w:r>
    </w:p>
    <w:sectPr w:rsidR="000104F0" w:rsidRPr="00867D3D" w:rsidSect="006957B1">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5BD7" w:rsidRDefault="00DC5BD7" w:rsidP="00C80F8C">
      <w:r>
        <w:separator/>
      </w:r>
    </w:p>
  </w:endnote>
  <w:endnote w:type="continuationSeparator" w:id="0">
    <w:p w:rsidR="00DC5BD7" w:rsidRDefault="00DC5BD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98B" w:rsidRPr="00A2780F" w:rsidRDefault="00CC098B"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810F0">
      <w:rPr>
        <w:rFonts w:ascii="Arial" w:hAnsi="Arial" w:cs="Arial"/>
        <w:b/>
        <w:bCs/>
        <w:noProof/>
        <w:sz w:val="20"/>
        <w:szCs w:val="20"/>
      </w:rPr>
      <w:t>20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810F0">
      <w:rPr>
        <w:rFonts w:ascii="Arial" w:hAnsi="Arial" w:cs="Arial"/>
        <w:b/>
        <w:bCs/>
        <w:noProof/>
        <w:sz w:val="20"/>
        <w:szCs w:val="20"/>
      </w:rPr>
      <w:t>40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98B" w:rsidRDefault="00CC098B"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810F0">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810F0">
      <w:rPr>
        <w:rFonts w:ascii="Arial" w:hAnsi="Arial" w:cs="Arial"/>
        <w:b/>
        <w:bCs/>
        <w:noProof/>
        <w:sz w:val="20"/>
        <w:szCs w:val="20"/>
      </w:rPr>
      <w:t>40</w:t>
    </w:r>
    <w:r w:rsidRPr="00986599">
      <w:rPr>
        <w:rFonts w:ascii="Arial" w:hAnsi="Arial" w:cs="Arial"/>
        <w:b/>
        <w:bCs/>
        <w:sz w:val="20"/>
        <w:szCs w:val="20"/>
      </w:rPr>
      <w:fldChar w:fldCharType="end"/>
    </w:r>
  </w:p>
  <w:p w:rsidR="00CC098B" w:rsidRPr="00070856" w:rsidRDefault="00CC098B"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5BD7" w:rsidRDefault="00DC5BD7" w:rsidP="00C80F8C">
      <w:r>
        <w:separator/>
      </w:r>
    </w:p>
  </w:footnote>
  <w:footnote w:type="continuationSeparator" w:id="0">
    <w:p w:rsidR="00DC5BD7" w:rsidRDefault="00DC5BD7"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98B" w:rsidRPr="00371604" w:rsidRDefault="00CC098B" w:rsidP="00354355">
    <w:pPr>
      <w:pStyle w:val="Encabezado"/>
      <w:tabs>
        <w:tab w:val="clear" w:pos="4252"/>
        <w:tab w:val="clear" w:pos="8504"/>
        <w:tab w:val="left" w:pos="2326"/>
      </w:tabs>
      <w:rPr>
        <w:rFonts w:ascii="Palatino Linotype" w:hAnsi="Palatino Linotype"/>
        <w:sz w:val="28"/>
        <w:szCs w:val="20"/>
      </w:rPr>
    </w:pPr>
  </w:p>
  <w:tbl>
    <w:tblPr>
      <w:tblW w:w="9498" w:type="dxa"/>
      <w:tblInd w:w="-142" w:type="dxa"/>
      <w:tblLayout w:type="fixed"/>
      <w:tblLook w:val="04A0" w:firstRow="1" w:lastRow="0" w:firstColumn="1" w:lastColumn="0" w:noHBand="0" w:noVBand="1"/>
    </w:tblPr>
    <w:tblGrid>
      <w:gridCol w:w="3261"/>
      <w:gridCol w:w="2551"/>
      <w:gridCol w:w="3686"/>
    </w:tblGrid>
    <w:tr w:rsidR="00CC098B" w:rsidRPr="008F2CCC" w:rsidTr="00E12457">
      <w:tc>
        <w:tcPr>
          <w:tcW w:w="3261" w:type="dxa"/>
        </w:tcPr>
        <w:p w:rsidR="00CC098B" w:rsidRPr="008F2CCC" w:rsidRDefault="00CC098B" w:rsidP="00AD3AEC">
          <w:pPr>
            <w:rPr>
              <w:rFonts w:ascii="Palatino Linotype" w:hAnsi="Palatino Linotype"/>
              <w:b/>
              <w:sz w:val="22"/>
              <w:szCs w:val="22"/>
              <w:lang w:val="es-ES_tradnl"/>
            </w:rPr>
          </w:pPr>
        </w:p>
      </w:tc>
      <w:tc>
        <w:tcPr>
          <w:tcW w:w="2551" w:type="dxa"/>
          <w:shd w:val="clear" w:color="auto" w:fill="auto"/>
        </w:tcPr>
        <w:p w:rsidR="00CC098B" w:rsidRPr="00664658" w:rsidRDefault="00CC098B" w:rsidP="00AD3A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686" w:type="dxa"/>
          <w:shd w:val="clear" w:color="auto" w:fill="auto"/>
          <w:vAlign w:val="center"/>
        </w:tcPr>
        <w:p w:rsidR="00CC098B" w:rsidRPr="008F2CCC" w:rsidRDefault="00CC098B" w:rsidP="00AD3AEC">
          <w:pPr>
            <w:jc w:val="both"/>
            <w:rPr>
              <w:rFonts w:ascii="Palatino Linotype" w:hAnsi="Palatino Linotype"/>
              <w:b/>
              <w:sz w:val="22"/>
              <w:szCs w:val="22"/>
              <w:lang w:val="es-ES_tradnl"/>
            </w:rPr>
          </w:pPr>
          <w:r w:rsidRPr="00E12457">
            <w:rPr>
              <w:rFonts w:ascii="Palatino Linotype" w:hAnsi="Palatino Linotype"/>
              <w:b/>
              <w:sz w:val="22"/>
              <w:szCs w:val="22"/>
              <w:lang w:val="es-ES_tradnl"/>
            </w:rPr>
            <w:t>04457/INFOEM/IP/RR/2018</w:t>
          </w:r>
        </w:p>
      </w:tc>
    </w:tr>
    <w:tr w:rsidR="00CC098B" w:rsidRPr="008F2CCC" w:rsidTr="00E12457">
      <w:tc>
        <w:tcPr>
          <w:tcW w:w="3261" w:type="dxa"/>
        </w:tcPr>
        <w:p w:rsidR="00CC098B" w:rsidRPr="008F2CCC" w:rsidRDefault="00CC098B" w:rsidP="00AD3AEC">
          <w:pPr>
            <w:rPr>
              <w:rFonts w:ascii="Palatino Linotype" w:hAnsi="Palatino Linotype"/>
              <w:b/>
              <w:sz w:val="22"/>
              <w:szCs w:val="22"/>
              <w:lang w:val="es-ES_tradnl"/>
            </w:rPr>
          </w:pPr>
        </w:p>
      </w:tc>
      <w:tc>
        <w:tcPr>
          <w:tcW w:w="2551" w:type="dxa"/>
          <w:shd w:val="clear" w:color="auto" w:fill="auto"/>
        </w:tcPr>
        <w:p w:rsidR="00CC098B" w:rsidRPr="00664658" w:rsidRDefault="00CC098B"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686" w:type="dxa"/>
          <w:shd w:val="clear" w:color="auto" w:fill="auto"/>
          <w:vAlign w:val="center"/>
        </w:tcPr>
        <w:p w:rsidR="00CC098B" w:rsidRPr="00DC41C8" w:rsidRDefault="00CC098B" w:rsidP="00AD3AEC">
          <w:pPr>
            <w:jc w:val="both"/>
            <w:rPr>
              <w:rFonts w:ascii="Palatino Linotype" w:hAnsi="Palatino Linotype"/>
              <w:b/>
              <w:sz w:val="22"/>
              <w:szCs w:val="22"/>
            </w:rPr>
          </w:pPr>
          <w:r w:rsidRPr="00E12457">
            <w:rPr>
              <w:rFonts w:ascii="Palatino Linotype" w:hAnsi="Palatino Linotype"/>
              <w:b/>
              <w:sz w:val="22"/>
              <w:szCs w:val="22"/>
            </w:rPr>
            <w:t>Ayuntamiento de Nezahualcóyotl</w:t>
          </w:r>
        </w:p>
      </w:tc>
    </w:tr>
    <w:tr w:rsidR="00CC098B" w:rsidRPr="008F2CCC" w:rsidTr="00E12457">
      <w:trPr>
        <w:trHeight w:val="228"/>
      </w:trPr>
      <w:tc>
        <w:tcPr>
          <w:tcW w:w="3261" w:type="dxa"/>
        </w:tcPr>
        <w:p w:rsidR="00CC098B" w:rsidRPr="008F2CCC" w:rsidRDefault="00CC098B" w:rsidP="00AD3AEC">
          <w:pPr>
            <w:rPr>
              <w:rFonts w:ascii="Palatino Linotype" w:hAnsi="Palatino Linotype"/>
              <w:b/>
              <w:sz w:val="22"/>
              <w:szCs w:val="22"/>
              <w:lang w:val="es-ES_tradnl"/>
            </w:rPr>
          </w:pPr>
        </w:p>
      </w:tc>
      <w:tc>
        <w:tcPr>
          <w:tcW w:w="2551" w:type="dxa"/>
          <w:shd w:val="clear" w:color="auto" w:fill="auto"/>
        </w:tcPr>
        <w:p w:rsidR="00CC098B" w:rsidRPr="00664658" w:rsidRDefault="00CC098B"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686" w:type="dxa"/>
          <w:shd w:val="clear" w:color="auto" w:fill="auto"/>
        </w:tcPr>
        <w:p w:rsidR="00CC098B" w:rsidRPr="00664658" w:rsidRDefault="00CC098B" w:rsidP="00AD3AE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C098B" w:rsidRPr="00371604" w:rsidRDefault="00CC098B" w:rsidP="00637B99">
    <w:pPr>
      <w:pStyle w:val="Encabezado"/>
      <w:tabs>
        <w:tab w:val="clear" w:pos="4252"/>
        <w:tab w:val="clear" w:pos="8504"/>
        <w:tab w:val="left" w:pos="2326"/>
      </w:tabs>
      <w:rPr>
        <w:rFonts w:ascii="Palatino Linotype" w:hAnsi="Palatino Linotype"/>
        <w:sz w:val="28"/>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98B" w:rsidRPr="003A5580" w:rsidRDefault="00CC098B">
    <w:pPr>
      <w:rPr>
        <w:rFonts w:ascii="Palatino Linotype" w:hAnsi="Palatino Linotype"/>
        <w:sz w:val="22"/>
        <w:szCs w:val="20"/>
      </w:rPr>
    </w:pPr>
  </w:p>
  <w:tbl>
    <w:tblPr>
      <w:tblW w:w="9356" w:type="dxa"/>
      <w:tblInd w:w="-142" w:type="dxa"/>
      <w:tblLayout w:type="fixed"/>
      <w:tblLook w:val="04A0" w:firstRow="1" w:lastRow="0" w:firstColumn="1" w:lastColumn="0" w:noHBand="0" w:noVBand="1"/>
    </w:tblPr>
    <w:tblGrid>
      <w:gridCol w:w="3119"/>
      <w:gridCol w:w="2552"/>
      <w:gridCol w:w="3685"/>
    </w:tblGrid>
    <w:tr w:rsidR="00CC098B" w:rsidRPr="008F2CCC" w:rsidTr="00E12457">
      <w:tc>
        <w:tcPr>
          <w:tcW w:w="3119" w:type="dxa"/>
          <w:vMerge w:val="restart"/>
        </w:tcPr>
        <w:p w:rsidR="00CC098B" w:rsidRPr="008F2CCC" w:rsidRDefault="00CC098B" w:rsidP="00A2780F">
          <w:pPr>
            <w:rPr>
              <w:rFonts w:ascii="Palatino Linotype" w:hAnsi="Palatino Linotype"/>
              <w:b/>
              <w:sz w:val="22"/>
              <w:szCs w:val="22"/>
              <w:lang w:val="es-ES_tradnl"/>
            </w:rPr>
          </w:pPr>
        </w:p>
      </w:tc>
      <w:tc>
        <w:tcPr>
          <w:tcW w:w="2552" w:type="dxa"/>
          <w:shd w:val="clear" w:color="auto" w:fill="auto"/>
        </w:tcPr>
        <w:p w:rsidR="00CC098B" w:rsidRPr="008F2CCC" w:rsidRDefault="00CC098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CC098B" w:rsidRPr="008F2CCC" w:rsidRDefault="00CC098B" w:rsidP="00BA2266">
          <w:pPr>
            <w:jc w:val="both"/>
            <w:rPr>
              <w:rFonts w:ascii="Palatino Linotype" w:hAnsi="Palatino Linotype"/>
              <w:b/>
              <w:sz w:val="22"/>
              <w:szCs w:val="22"/>
              <w:lang w:val="es-ES_tradnl"/>
            </w:rPr>
          </w:pPr>
          <w:r w:rsidRPr="00E12457">
            <w:rPr>
              <w:rFonts w:ascii="Palatino Linotype" w:hAnsi="Palatino Linotype"/>
              <w:b/>
              <w:sz w:val="22"/>
              <w:szCs w:val="22"/>
              <w:lang w:val="es-ES_tradnl"/>
            </w:rPr>
            <w:t>04457/INFOEM/IP/RR/2018</w:t>
          </w:r>
        </w:p>
      </w:tc>
    </w:tr>
    <w:tr w:rsidR="00CC098B" w:rsidRPr="008F2CCC" w:rsidTr="00E12457">
      <w:tc>
        <w:tcPr>
          <w:tcW w:w="3119" w:type="dxa"/>
          <w:vMerge/>
        </w:tcPr>
        <w:p w:rsidR="00CC098B" w:rsidRPr="008F2CCC" w:rsidRDefault="00CC098B" w:rsidP="00A2780F">
          <w:pPr>
            <w:rPr>
              <w:rFonts w:ascii="Palatino Linotype" w:hAnsi="Palatino Linotype"/>
              <w:b/>
              <w:sz w:val="22"/>
              <w:szCs w:val="22"/>
              <w:lang w:val="es-ES_tradnl"/>
            </w:rPr>
          </w:pPr>
        </w:p>
      </w:tc>
      <w:tc>
        <w:tcPr>
          <w:tcW w:w="2552" w:type="dxa"/>
          <w:shd w:val="clear" w:color="auto" w:fill="auto"/>
        </w:tcPr>
        <w:p w:rsidR="00CC098B" w:rsidRPr="008F2CCC" w:rsidRDefault="00CC098B"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CC098B" w:rsidRPr="008F2CCC" w:rsidRDefault="00C810F0" w:rsidP="00C810F0">
          <w:pPr>
            <w:jc w:val="both"/>
            <w:rPr>
              <w:rFonts w:ascii="Palatino Linotype" w:hAnsi="Palatino Linotype"/>
              <w:b/>
              <w:sz w:val="22"/>
              <w:szCs w:val="22"/>
              <w:lang w:val="es-ES_tradnl"/>
            </w:rPr>
          </w:pPr>
          <w:r>
            <w:rPr>
              <w:rFonts w:ascii="Palatino Linotype" w:hAnsi="Palatino Linotype"/>
              <w:b/>
              <w:sz w:val="22"/>
              <w:szCs w:val="22"/>
            </w:rPr>
            <w:t>XXXXXXX</w:t>
          </w:r>
          <w:r w:rsidR="00CC098B" w:rsidRPr="005A5BD3">
            <w:rPr>
              <w:rFonts w:ascii="Palatino Linotype" w:hAnsi="Palatino Linotype"/>
              <w:b/>
              <w:sz w:val="22"/>
              <w:szCs w:val="22"/>
            </w:rPr>
            <w:t xml:space="preserve"> </w:t>
          </w:r>
          <w:r>
            <w:rPr>
              <w:rFonts w:ascii="Palatino Linotype" w:hAnsi="Palatino Linotype"/>
              <w:b/>
              <w:sz w:val="22"/>
              <w:szCs w:val="22"/>
            </w:rPr>
            <w:t>XXXXX</w:t>
          </w:r>
          <w:r w:rsidR="00CC098B" w:rsidRPr="005A5BD3">
            <w:rPr>
              <w:rFonts w:ascii="Palatino Linotype" w:hAnsi="Palatino Linotype"/>
              <w:b/>
              <w:sz w:val="22"/>
              <w:szCs w:val="22"/>
            </w:rPr>
            <w:t xml:space="preserve"> </w:t>
          </w:r>
          <w:r>
            <w:rPr>
              <w:rFonts w:ascii="Palatino Linotype" w:hAnsi="Palatino Linotype"/>
              <w:b/>
              <w:sz w:val="22"/>
              <w:szCs w:val="22"/>
            </w:rPr>
            <w:t>XXXXXXX</w:t>
          </w:r>
        </w:p>
      </w:tc>
    </w:tr>
    <w:tr w:rsidR="00CC098B" w:rsidRPr="008F2CCC" w:rsidTr="00E12457">
      <w:trPr>
        <w:trHeight w:val="228"/>
      </w:trPr>
      <w:tc>
        <w:tcPr>
          <w:tcW w:w="3119" w:type="dxa"/>
          <w:vMerge/>
        </w:tcPr>
        <w:p w:rsidR="00CC098B" w:rsidRPr="008F2CCC" w:rsidRDefault="00CC098B" w:rsidP="00E37C88">
          <w:pPr>
            <w:rPr>
              <w:rFonts w:ascii="Palatino Linotype" w:hAnsi="Palatino Linotype"/>
              <w:b/>
              <w:sz w:val="22"/>
              <w:szCs w:val="22"/>
              <w:lang w:val="es-ES_tradnl"/>
            </w:rPr>
          </w:pPr>
        </w:p>
      </w:tc>
      <w:tc>
        <w:tcPr>
          <w:tcW w:w="2552" w:type="dxa"/>
          <w:shd w:val="clear" w:color="auto" w:fill="auto"/>
        </w:tcPr>
        <w:p w:rsidR="00CC098B" w:rsidRPr="008F2CCC" w:rsidRDefault="00CC098B"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CC098B" w:rsidRPr="00DC41C8" w:rsidRDefault="00CC098B" w:rsidP="00741570">
          <w:pPr>
            <w:jc w:val="both"/>
            <w:rPr>
              <w:rFonts w:ascii="Palatino Linotype" w:hAnsi="Palatino Linotype"/>
              <w:b/>
              <w:sz w:val="22"/>
              <w:szCs w:val="22"/>
            </w:rPr>
          </w:pPr>
          <w:r w:rsidRPr="00E12457">
            <w:rPr>
              <w:rFonts w:ascii="Palatino Linotype" w:hAnsi="Palatino Linotype"/>
              <w:b/>
              <w:sz w:val="22"/>
              <w:szCs w:val="22"/>
            </w:rPr>
            <w:t>Ayuntamiento de Nezahualcóyotl</w:t>
          </w:r>
        </w:p>
      </w:tc>
    </w:tr>
    <w:tr w:rsidR="00CC098B" w:rsidRPr="008F2CCC" w:rsidTr="00E12457">
      <w:tc>
        <w:tcPr>
          <w:tcW w:w="3119" w:type="dxa"/>
          <w:vMerge/>
        </w:tcPr>
        <w:p w:rsidR="00CC098B" w:rsidRPr="008F2CCC" w:rsidRDefault="00CC098B" w:rsidP="00A2780F">
          <w:pPr>
            <w:rPr>
              <w:rFonts w:ascii="Palatino Linotype" w:hAnsi="Palatino Linotype"/>
              <w:b/>
              <w:sz w:val="22"/>
              <w:szCs w:val="22"/>
              <w:lang w:val="es-ES_tradnl"/>
            </w:rPr>
          </w:pPr>
        </w:p>
      </w:tc>
      <w:tc>
        <w:tcPr>
          <w:tcW w:w="2552" w:type="dxa"/>
          <w:shd w:val="clear" w:color="auto" w:fill="auto"/>
        </w:tcPr>
        <w:p w:rsidR="00CC098B" w:rsidRPr="008F2CCC" w:rsidRDefault="00CC098B"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CC098B" w:rsidRPr="008F2CCC" w:rsidRDefault="00CC098B"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C098B" w:rsidRPr="003A5580" w:rsidRDefault="00CC098B" w:rsidP="00B8513C">
    <w:pPr>
      <w:rPr>
        <w:rFonts w:ascii="Palatino Linotype" w:hAnsi="Palatino Linotype"/>
        <w:sz w:val="22"/>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60A7E"/>
    <w:multiLevelType w:val="hybridMultilevel"/>
    <w:tmpl w:val="51BC1332"/>
    <w:lvl w:ilvl="0" w:tplc="F6F6C4B2">
      <w:start w:val="1"/>
      <w:numFmt w:val="decimal"/>
      <w:lvlText w:val="%1."/>
      <w:lvlJc w:val="left"/>
      <w:pPr>
        <w:ind w:left="360" w:hanging="360"/>
      </w:pPr>
      <w:rPr>
        <w:b/>
      </w:rPr>
    </w:lvl>
    <w:lvl w:ilvl="1" w:tplc="D6B8E400">
      <w:start w:val="1"/>
      <w:numFmt w:val="lowerLetter"/>
      <w:lvlText w:val="%2."/>
      <w:lvlJc w:val="left"/>
      <w:pPr>
        <w:ind w:left="1080" w:hanging="360"/>
      </w:pPr>
      <w:rPr>
        <w:b/>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13AE21A0"/>
    <w:multiLevelType w:val="hybridMultilevel"/>
    <w:tmpl w:val="51BC1332"/>
    <w:lvl w:ilvl="0" w:tplc="F6F6C4B2">
      <w:start w:val="1"/>
      <w:numFmt w:val="decimal"/>
      <w:lvlText w:val="%1."/>
      <w:lvlJc w:val="left"/>
      <w:pPr>
        <w:ind w:left="360" w:hanging="360"/>
      </w:pPr>
      <w:rPr>
        <w:b/>
      </w:rPr>
    </w:lvl>
    <w:lvl w:ilvl="1" w:tplc="D6B8E400">
      <w:start w:val="1"/>
      <w:numFmt w:val="lowerLetter"/>
      <w:lvlText w:val="%2."/>
      <w:lvlJc w:val="left"/>
      <w:pPr>
        <w:ind w:left="1080" w:hanging="360"/>
      </w:pPr>
      <w:rPr>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1AB36B14"/>
    <w:multiLevelType w:val="hybridMultilevel"/>
    <w:tmpl w:val="1D7EBE44"/>
    <w:lvl w:ilvl="0" w:tplc="DCD0BC6A">
      <w:start w:val="1"/>
      <w:numFmt w:val="lowerLetter"/>
      <w:lvlText w:val="%1)"/>
      <w:lvlJc w:val="left"/>
      <w:pPr>
        <w:ind w:left="360" w:hanging="360"/>
      </w:pPr>
      <w:rPr>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BB04547"/>
    <w:multiLevelType w:val="hybridMultilevel"/>
    <w:tmpl w:val="4EEE889C"/>
    <w:lvl w:ilvl="0" w:tplc="2E421E16">
      <w:start w:val="1"/>
      <w:numFmt w:val="bullet"/>
      <w:lvlText w:val=""/>
      <w:lvlJc w:val="left"/>
      <w:pPr>
        <w:ind w:left="720" w:hanging="360"/>
      </w:pPr>
      <w:rPr>
        <w:rFonts w:ascii="Symbol" w:hAnsi="Symbol" w:hint="default"/>
        <w:b/>
        <w:bCs/>
        <w:i w:val="0"/>
        <w:strike w:val="0"/>
        <w:dstrike w:val="0"/>
        <w:color w:val="000000"/>
        <w:sz w:val="20"/>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5FD6065"/>
    <w:multiLevelType w:val="hybridMultilevel"/>
    <w:tmpl w:val="B23631C4"/>
    <w:lvl w:ilvl="0" w:tplc="EE586E7C">
      <w:start w:val="1"/>
      <w:numFmt w:val="bullet"/>
      <w:lvlText w:val=""/>
      <w:lvlJc w:val="left"/>
      <w:pPr>
        <w:ind w:left="360" w:hanging="360"/>
      </w:pPr>
      <w:rPr>
        <w:rFonts w:ascii="Symbol" w:hAnsi="Symbol" w:hint="default"/>
        <w:color w:val="auto"/>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4ACB0EC2"/>
    <w:multiLevelType w:val="hybridMultilevel"/>
    <w:tmpl w:val="D4043610"/>
    <w:lvl w:ilvl="0" w:tplc="080A0011">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8" w15:restartNumberingAfterBreak="0">
    <w:nsid w:val="50964F28"/>
    <w:multiLevelType w:val="hybridMultilevel"/>
    <w:tmpl w:val="C8D060F4"/>
    <w:lvl w:ilvl="0" w:tplc="080A0001">
      <w:start w:val="1"/>
      <w:numFmt w:val="bullet"/>
      <w:lvlText w:val=""/>
      <w:lvlJc w:val="left"/>
      <w:pPr>
        <w:ind w:left="1353" w:hanging="360"/>
      </w:pPr>
      <w:rPr>
        <w:rFonts w:ascii="Symbol" w:hAnsi="Symbol" w:hint="default"/>
      </w:rPr>
    </w:lvl>
    <w:lvl w:ilvl="1" w:tplc="080A0003">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9" w15:restartNumberingAfterBreak="0">
    <w:nsid w:val="548D5D5C"/>
    <w:multiLevelType w:val="hybridMultilevel"/>
    <w:tmpl w:val="51BC1332"/>
    <w:lvl w:ilvl="0" w:tplc="F6F6C4B2">
      <w:start w:val="1"/>
      <w:numFmt w:val="decimal"/>
      <w:lvlText w:val="%1."/>
      <w:lvlJc w:val="left"/>
      <w:pPr>
        <w:ind w:left="360" w:hanging="360"/>
      </w:pPr>
      <w:rPr>
        <w:b/>
      </w:rPr>
    </w:lvl>
    <w:lvl w:ilvl="1" w:tplc="D6B8E400">
      <w:start w:val="1"/>
      <w:numFmt w:val="lowerLetter"/>
      <w:lvlText w:val="%2."/>
      <w:lvlJc w:val="left"/>
      <w:pPr>
        <w:ind w:left="1080" w:hanging="360"/>
      </w:pPr>
      <w:rPr>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65134810"/>
    <w:multiLevelType w:val="hybridMultilevel"/>
    <w:tmpl w:val="8FA65DB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69C73300"/>
    <w:multiLevelType w:val="hybridMultilevel"/>
    <w:tmpl w:val="19DC81CA"/>
    <w:lvl w:ilvl="0" w:tplc="8140E5C4">
      <w:start w:val="1"/>
      <w:numFmt w:val="decimal"/>
      <w:lvlText w:val="%1."/>
      <w:lvlJc w:val="left"/>
      <w:pPr>
        <w:ind w:left="360" w:hanging="360"/>
      </w:pPr>
      <w:rPr>
        <w:b/>
      </w:rPr>
    </w:lvl>
    <w:lvl w:ilvl="1" w:tplc="C16E10B4">
      <w:start w:val="1"/>
      <w:numFmt w:val="upperRoman"/>
      <w:lvlText w:val="%2."/>
      <w:lvlJc w:val="left"/>
      <w:pPr>
        <w:ind w:left="1440" w:hanging="72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6A70229F"/>
    <w:multiLevelType w:val="multilevel"/>
    <w:tmpl w:val="29227228"/>
    <w:lvl w:ilvl="0">
      <w:start w:val="1"/>
      <w:numFmt w:val="decimal"/>
      <w:lvlText w:val="%1."/>
      <w:lvlJc w:val="left"/>
      <w:pPr>
        <w:ind w:left="360" w:hanging="360"/>
      </w:pPr>
      <w:rPr>
        <w:rFonts w:hint="default"/>
        <w:b/>
      </w:rPr>
    </w:lvl>
    <w:lvl w:ilvl="1">
      <w:start w:val="1"/>
      <w:numFmt w:val="bullet"/>
      <w:lvlText w:val=""/>
      <w:lvlJc w:val="left"/>
      <w:pPr>
        <w:ind w:left="792" w:hanging="432"/>
      </w:pPr>
      <w:rPr>
        <w:rFonts w:ascii="Symbol" w:hAnsi="Symbol" w:hint="default"/>
        <w:b/>
        <w:lang w:val="pt-BR"/>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AC93A91"/>
    <w:multiLevelType w:val="multilevel"/>
    <w:tmpl w:val="D99840CE"/>
    <w:lvl w:ilvl="0">
      <w:start w:val="1"/>
      <w:numFmt w:val="decimal"/>
      <w:lvlText w:val="%1."/>
      <w:lvlJc w:val="left"/>
      <w:pPr>
        <w:ind w:left="360" w:hanging="360"/>
      </w:pPr>
      <w:rPr>
        <w:rFonts w:hint="default"/>
        <w:b/>
      </w:rPr>
    </w:lvl>
    <w:lvl w:ilvl="1">
      <w:start w:val="1"/>
      <w:numFmt w:val="decimal"/>
      <w:lvlText w:val="%1.%2."/>
      <w:lvlJc w:val="left"/>
      <w:pPr>
        <w:ind w:left="792" w:hanging="432"/>
      </w:pPr>
      <w:rPr>
        <w:b/>
        <w:lang w:val="pt-BR"/>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13"/>
  </w:num>
  <w:num w:numId="3">
    <w:abstractNumId w:val="5"/>
  </w:num>
  <w:num w:numId="4">
    <w:abstractNumId w:val="3"/>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6"/>
  </w:num>
  <w:num w:numId="8">
    <w:abstractNumId w:val="10"/>
  </w:num>
  <w:num w:numId="9">
    <w:abstractNumId w:val="16"/>
  </w:num>
  <w:num w:numId="10">
    <w:abstractNumId w:val="12"/>
  </w:num>
  <w:num w:numId="11">
    <w:abstractNumId w:val="8"/>
  </w:num>
  <w:num w:numId="12">
    <w:abstractNumId w:val="15"/>
  </w:num>
  <w:num w:numId="13">
    <w:abstractNumId w:val="0"/>
  </w:num>
  <w:num w:numId="14">
    <w:abstractNumId w:val="9"/>
  </w:num>
  <w:num w:numId="15">
    <w:abstractNumId w:val="1"/>
  </w:num>
  <w:num w:numId="16">
    <w:abstractNumId w:val="7"/>
  </w:num>
  <w:num w:numId="17">
    <w:abstractNumId w:val="11"/>
  </w:num>
  <w:num w:numId="1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0590"/>
    <w:rsid w:val="000123CB"/>
    <w:rsid w:val="00012A00"/>
    <w:rsid w:val="00013023"/>
    <w:rsid w:val="000142C0"/>
    <w:rsid w:val="00014B38"/>
    <w:rsid w:val="00014E91"/>
    <w:rsid w:val="00015DDC"/>
    <w:rsid w:val="000160C6"/>
    <w:rsid w:val="00016A2B"/>
    <w:rsid w:val="0001796B"/>
    <w:rsid w:val="00017EBE"/>
    <w:rsid w:val="00020072"/>
    <w:rsid w:val="00020BD7"/>
    <w:rsid w:val="00020C9F"/>
    <w:rsid w:val="0002231B"/>
    <w:rsid w:val="00022417"/>
    <w:rsid w:val="00022DCF"/>
    <w:rsid w:val="00022E8B"/>
    <w:rsid w:val="00023233"/>
    <w:rsid w:val="000244C6"/>
    <w:rsid w:val="0002471C"/>
    <w:rsid w:val="00024A5F"/>
    <w:rsid w:val="00024E68"/>
    <w:rsid w:val="000254C2"/>
    <w:rsid w:val="00025DB0"/>
    <w:rsid w:val="0002685C"/>
    <w:rsid w:val="0002690E"/>
    <w:rsid w:val="00026A3C"/>
    <w:rsid w:val="0002711E"/>
    <w:rsid w:val="0003033D"/>
    <w:rsid w:val="00030B10"/>
    <w:rsid w:val="0003134F"/>
    <w:rsid w:val="0003153C"/>
    <w:rsid w:val="000317FD"/>
    <w:rsid w:val="00031B70"/>
    <w:rsid w:val="00031C72"/>
    <w:rsid w:val="00032403"/>
    <w:rsid w:val="0003297A"/>
    <w:rsid w:val="0003355B"/>
    <w:rsid w:val="000336D0"/>
    <w:rsid w:val="000337B3"/>
    <w:rsid w:val="000339B9"/>
    <w:rsid w:val="00033C79"/>
    <w:rsid w:val="00033E94"/>
    <w:rsid w:val="00035CDF"/>
    <w:rsid w:val="00036850"/>
    <w:rsid w:val="00036B1A"/>
    <w:rsid w:val="00037DDE"/>
    <w:rsid w:val="00037FDC"/>
    <w:rsid w:val="0004120D"/>
    <w:rsid w:val="000415DD"/>
    <w:rsid w:val="00041959"/>
    <w:rsid w:val="00041A86"/>
    <w:rsid w:val="000423AF"/>
    <w:rsid w:val="00042714"/>
    <w:rsid w:val="00042996"/>
    <w:rsid w:val="00042A23"/>
    <w:rsid w:val="00042F6A"/>
    <w:rsid w:val="0004330A"/>
    <w:rsid w:val="000438A9"/>
    <w:rsid w:val="00043943"/>
    <w:rsid w:val="0004425E"/>
    <w:rsid w:val="00044351"/>
    <w:rsid w:val="000446CF"/>
    <w:rsid w:val="00044856"/>
    <w:rsid w:val="00044CD4"/>
    <w:rsid w:val="00044D0E"/>
    <w:rsid w:val="000464A3"/>
    <w:rsid w:val="00047111"/>
    <w:rsid w:val="00047A25"/>
    <w:rsid w:val="00047E38"/>
    <w:rsid w:val="00047E9E"/>
    <w:rsid w:val="00051ADD"/>
    <w:rsid w:val="00051B43"/>
    <w:rsid w:val="00051D2A"/>
    <w:rsid w:val="0005265B"/>
    <w:rsid w:val="0005268A"/>
    <w:rsid w:val="000527F0"/>
    <w:rsid w:val="00052E1B"/>
    <w:rsid w:val="0005340B"/>
    <w:rsid w:val="0005363B"/>
    <w:rsid w:val="00053A25"/>
    <w:rsid w:val="00053FA9"/>
    <w:rsid w:val="000546E2"/>
    <w:rsid w:val="000550D6"/>
    <w:rsid w:val="00055200"/>
    <w:rsid w:val="000558A1"/>
    <w:rsid w:val="00055E68"/>
    <w:rsid w:val="000560F6"/>
    <w:rsid w:val="00056469"/>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4F2D"/>
    <w:rsid w:val="0006590C"/>
    <w:rsid w:val="00065B50"/>
    <w:rsid w:val="00066D71"/>
    <w:rsid w:val="00070856"/>
    <w:rsid w:val="00071DF4"/>
    <w:rsid w:val="00071FC4"/>
    <w:rsid w:val="000725D3"/>
    <w:rsid w:val="0007261F"/>
    <w:rsid w:val="00072954"/>
    <w:rsid w:val="00072CB3"/>
    <w:rsid w:val="0007327E"/>
    <w:rsid w:val="000734E9"/>
    <w:rsid w:val="0007367D"/>
    <w:rsid w:val="00073A2F"/>
    <w:rsid w:val="0007436D"/>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6E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284"/>
    <w:rsid w:val="000C4127"/>
    <w:rsid w:val="000C43BF"/>
    <w:rsid w:val="000C4453"/>
    <w:rsid w:val="000C4806"/>
    <w:rsid w:val="000C4DFA"/>
    <w:rsid w:val="000C53AD"/>
    <w:rsid w:val="000C53F2"/>
    <w:rsid w:val="000C5D37"/>
    <w:rsid w:val="000C617F"/>
    <w:rsid w:val="000C6222"/>
    <w:rsid w:val="000C69D0"/>
    <w:rsid w:val="000C6AF9"/>
    <w:rsid w:val="000C6DE1"/>
    <w:rsid w:val="000C774E"/>
    <w:rsid w:val="000C7AF9"/>
    <w:rsid w:val="000C7D67"/>
    <w:rsid w:val="000D075B"/>
    <w:rsid w:val="000D1B2D"/>
    <w:rsid w:val="000D21C4"/>
    <w:rsid w:val="000D2BC0"/>
    <w:rsid w:val="000D2FC7"/>
    <w:rsid w:val="000D3E87"/>
    <w:rsid w:val="000D447F"/>
    <w:rsid w:val="000D5436"/>
    <w:rsid w:val="000D58EC"/>
    <w:rsid w:val="000D5B0B"/>
    <w:rsid w:val="000D5D68"/>
    <w:rsid w:val="000D63A5"/>
    <w:rsid w:val="000D6ADD"/>
    <w:rsid w:val="000D6BA3"/>
    <w:rsid w:val="000D72D0"/>
    <w:rsid w:val="000D75A0"/>
    <w:rsid w:val="000E06D1"/>
    <w:rsid w:val="000E07B7"/>
    <w:rsid w:val="000E0B02"/>
    <w:rsid w:val="000E0D35"/>
    <w:rsid w:val="000E100D"/>
    <w:rsid w:val="000E38D1"/>
    <w:rsid w:val="000E46D9"/>
    <w:rsid w:val="000E489F"/>
    <w:rsid w:val="000E536E"/>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E69"/>
    <w:rsid w:val="000F4A32"/>
    <w:rsid w:val="000F4AC2"/>
    <w:rsid w:val="000F4C20"/>
    <w:rsid w:val="000F4F47"/>
    <w:rsid w:val="000F54D4"/>
    <w:rsid w:val="000F55B8"/>
    <w:rsid w:val="000F55EC"/>
    <w:rsid w:val="000F5B87"/>
    <w:rsid w:val="000F5C07"/>
    <w:rsid w:val="000F7133"/>
    <w:rsid w:val="000F750D"/>
    <w:rsid w:val="000F79EA"/>
    <w:rsid w:val="000F7B4E"/>
    <w:rsid w:val="00100BC0"/>
    <w:rsid w:val="00100E48"/>
    <w:rsid w:val="00101BFD"/>
    <w:rsid w:val="001027DA"/>
    <w:rsid w:val="001028C2"/>
    <w:rsid w:val="00102BE0"/>
    <w:rsid w:val="001030D5"/>
    <w:rsid w:val="00104BFE"/>
    <w:rsid w:val="00104E56"/>
    <w:rsid w:val="0010553A"/>
    <w:rsid w:val="00105900"/>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963"/>
    <w:rsid w:val="00126D12"/>
    <w:rsid w:val="001270BF"/>
    <w:rsid w:val="00127558"/>
    <w:rsid w:val="00127E98"/>
    <w:rsid w:val="00130303"/>
    <w:rsid w:val="00130665"/>
    <w:rsid w:val="00131065"/>
    <w:rsid w:val="00131466"/>
    <w:rsid w:val="00131979"/>
    <w:rsid w:val="00131ABC"/>
    <w:rsid w:val="00132178"/>
    <w:rsid w:val="001322D3"/>
    <w:rsid w:val="001323DC"/>
    <w:rsid w:val="00133607"/>
    <w:rsid w:val="00133D6C"/>
    <w:rsid w:val="00135033"/>
    <w:rsid w:val="0013622C"/>
    <w:rsid w:val="001371A5"/>
    <w:rsid w:val="0013739E"/>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32A"/>
    <w:rsid w:val="00147FCE"/>
    <w:rsid w:val="00150B44"/>
    <w:rsid w:val="00150BAE"/>
    <w:rsid w:val="00150CF7"/>
    <w:rsid w:val="00151C8C"/>
    <w:rsid w:val="00152AC3"/>
    <w:rsid w:val="00152D76"/>
    <w:rsid w:val="0015349A"/>
    <w:rsid w:val="00153F8E"/>
    <w:rsid w:val="001554A0"/>
    <w:rsid w:val="00155871"/>
    <w:rsid w:val="0015612E"/>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CEE"/>
    <w:rsid w:val="00164D1B"/>
    <w:rsid w:val="00165069"/>
    <w:rsid w:val="001657E8"/>
    <w:rsid w:val="00165B8D"/>
    <w:rsid w:val="00166DEF"/>
    <w:rsid w:val="00166F44"/>
    <w:rsid w:val="00167677"/>
    <w:rsid w:val="00167D9D"/>
    <w:rsid w:val="00170043"/>
    <w:rsid w:val="001701E7"/>
    <w:rsid w:val="00170DE2"/>
    <w:rsid w:val="001711F5"/>
    <w:rsid w:val="0017174F"/>
    <w:rsid w:val="00171E23"/>
    <w:rsid w:val="00172612"/>
    <w:rsid w:val="00172EC4"/>
    <w:rsid w:val="001737DF"/>
    <w:rsid w:val="00175682"/>
    <w:rsid w:val="001757B6"/>
    <w:rsid w:val="00175CC8"/>
    <w:rsid w:val="00175D9C"/>
    <w:rsid w:val="00175EBB"/>
    <w:rsid w:val="00175FE0"/>
    <w:rsid w:val="001769F3"/>
    <w:rsid w:val="001779E0"/>
    <w:rsid w:val="00177BBD"/>
    <w:rsid w:val="00177E7F"/>
    <w:rsid w:val="00180098"/>
    <w:rsid w:val="00181250"/>
    <w:rsid w:val="00181D67"/>
    <w:rsid w:val="00181ECB"/>
    <w:rsid w:val="00182009"/>
    <w:rsid w:val="001821FD"/>
    <w:rsid w:val="001825CC"/>
    <w:rsid w:val="001826A7"/>
    <w:rsid w:val="001827AF"/>
    <w:rsid w:val="00182C31"/>
    <w:rsid w:val="00182E73"/>
    <w:rsid w:val="001830EE"/>
    <w:rsid w:val="001834AE"/>
    <w:rsid w:val="00183ACB"/>
    <w:rsid w:val="00183CB1"/>
    <w:rsid w:val="00184684"/>
    <w:rsid w:val="00184A75"/>
    <w:rsid w:val="001854E0"/>
    <w:rsid w:val="00185B0F"/>
    <w:rsid w:val="00185EEA"/>
    <w:rsid w:val="0018726A"/>
    <w:rsid w:val="00187682"/>
    <w:rsid w:val="001900D7"/>
    <w:rsid w:val="00190BFD"/>
    <w:rsid w:val="00193D12"/>
    <w:rsid w:val="00194C30"/>
    <w:rsid w:val="00195288"/>
    <w:rsid w:val="0019536A"/>
    <w:rsid w:val="00195662"/>
    <w:rsid w:val="00195F6E"/>
    <w:rsid w:val="001962AC"/>
    <w:rsid w:val="00197E56"/>
    <w:rsid w:val="001A0054"/>
    <w:rsid w:val="001A0550"/>
    <w:rsid w:val="001A14F4"/>
    <w:rsid w:val="001A19AF"/>
    <w:rsid w:val="001A236E"/>
    <w:rsid w:val="001A2717"/>
    <w:rsid w:val="001A280D"/>
    <w:rsid w:val="001A2917"/>
    <w:rsid w:val="001A2C39"/>
    <w:rsid w:val="001A2CEF"/>
    <w:rsid w:val="001A3095"/>
    <w:rsid w:val="001A328E"/>
    <w:rsid w:val="001A397C"/>
    <w:rsid w:val="001A43AC"/>
    <w:rsid w:val="001A4549"/>
    <w:rsid w:val="001A474B"/>
    <w:rsid w:val="001A5211"/>
    <w:rsid w:val="001A59B8"/>
    <w:rsid w:val="001A78D9"/>
    <w:rsid w:val="001B0393"/>
    <w:rsid w:val="001B0793"/>
    <w:rsid w:val="001B125C"/>
    <w:rsid w:val="001B12D9"/>
    <w:rsid w:val="001B15F4"/>
    <w:rsid w:val="001B1ABC"/>
    <w:rsid w:val="001B1F71"/>
    <w:rsid w:val="001B2536"/>
    <w:rsid w:val="001B27AD"/>
    <w:rsid w:val="001B3698"/>
    <w:rsid w:val="001B3C5C"/>
    <w:rsid w:val="001B449C"/>
    <w:rsid w:val="001B47B3"/>
    <w:rsid w:val="001B4E78"/>
    <w:rsid w:val="001B5040"/>
    <w:rsid w:val="001B522E"/>
    <w:rsid w:val="001B5A4E"/>
    <w:rsid w:val="001B626B"/>
    <w:rsid w:val="001B6521"/>
    <w:rsid w:val="001B6EFE"/>
    <w:rsid w:val="001C02EC"/>
    <w:rsid w:val="001C0E0C"/>
    <w:rsid w:val="001C13AC"/>
    <w:rsid w:val="001C21AE"/>
    <w:rsid w:val="001C2264"/>
    <w:rsid w:val="001C26E5"/>
    <w:rsid w:val="001C285A"/>
    <w:rsid w:val="001C38D1"/>
    <w:rsid w:val="001C3FB7"/>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E71"/>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C"/>
    <w:rsid w:val="001E1DDD"/>
    <w:rsid w:val="001E1FBA"/>
    <w:rsid w:val="001E2265"/>
    <w:rsid w:val="001E2AF3"/>
    <w:rsid w:val="001E33CF"/>
    <w:rsid w:val="001E3434"/>
    <w:rsid w:val="001E38B1"/>
    <w:rsid w:val="001E3F74"/>
    <w:rsid w:val="001E3FB1"/>
    <w:rsid w:val="001E45E6"/>
    <w:rsid w:val="001E47C1"/>
    <w:rsid w:val="001E4855"/>
    <w:rsid w:val="001E5370"/>
    <w:rsid w:val="001E6266"/>
    <w:rsid w:val="001E644B"/>
    <w:rsid w:val="001E6975"/>
    <w:rsid w:val="001E7550"/>
    <w:rsid w:val="001E7B88"/>
    <w:rsid w:val="001E7F57"/>
    <w:rsid w:val="001F0129"/>
    <w:rsid w:val="001F01FC"/>
    <w:rsid w:val="001F0238"/>
    <w:rsid w:val="001F1EC5"/>
    <w:rsid w:val="001F1F43"/>
    <w:rsid w:val="001F27AA"/>
    <w:rsid w:val="001F2A8A"/>
    <w:rsid w:val="001F35A4"/>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D37"/>
    <w:rsid w:val="00201EFA"/>
    <w:rsid w:val="00202781"/>
    <w:rsid w:val="002028D5"/>
    <w:rsid w:val="002034BD"/>
    <w:rsid w:val="00204CE4"/>
    <w:rsid w:val="00204DE3"/>
    <w:rsid w:val="00204FDF"/>
    <w:rsid w:val="0020533C"/>
    <w:rsid w:val="00205684"/>
    <w:rsid w:val="00206075"/>
    <w:rsid w:val="002064B3"/>
    <w:rsid w:val="00206EF4"/>
    <w:rsid w:val="00210956"/>
    <w:rsid w:val="002115A8"/>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519"/>
    <w:rsid w:val="002228CE"/>
    <w:rsid w:val="00222DA0"/>
    <w:rsid w:val="00222E7B"/>
    <w:rsid w:val="002235D2"/>
    <w:rsid w:val="00223E52"/>
    <w:rsid w:val="002248D9"/>
    <w:rsid w:val="00224F53"/>
    <w:rsid w:val="0022532E"/>
    <w:rsid w:val="002255E0"/>
    <w:rsid w:val="00225677"/>
    <w:rsid w:val="00225A03"/>
    <w:rsid w:val="00226145"/>
    <w:rsid w:val="00226CD8"/>
    <w:rsid w:val="00227335"/>
    <w:rsid w:val="0022780C"/>
    <w:rsid w:val="00227F49"/>
    <w:rsid w:val="00227FFD"/>
    <w:rsid w:val="00230127"/>
    <w:rsid w:val="00230439"/>
    <w:rsid w:val="00230597"/>
    <w:rsid w:val="0023085B"/>
    <w:rsid w:val="0023279B"/>
    <w:rsid w:val="00232BCF"/>
    <w:rsid w:val="00233ECF"/>
    <w:rsid w:val="00233F58"/>
    <w:rsid w:val="00234622"/>
    <w:rsid w:val="0023487A"/>
    <w:rsid w:val="00234C1B"/>
    <w:rsid w:val="00234F7E"/>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5C42"/>
    <w:rsid w:val="002460C9"/>
    <w:rsid w:val="002460FF"/>
    <w:rsid w:val="002467A3"/>
    <w:rsid w:val="0024682A"/>
    <w:rsid w:val="0024732B"/>
    <w:rsid w:val="002475F7"/>
    <w:rsid w:val="0024785C"/>
    <w:rsid w:val="002479E9"/>
    <w:rsid w:val="00247FF9"/>
    <w:rsid w:val="00250F99"/>
    <w:rsid w:val="00252AFC"/>
    <w:rsid w:val="00252F41"/>
    <w:rsid w:val="00253DE8"/>
    <w:rsid w:val="00254045"/>
    <w:rsid w:val="0025472A"/>
    <w:rsid w:val="002552B3"/>
    <w:rsid w:val="002556A0"/>
    <w:rsid w:val="0025573E"/>
    <w:rsid w:val="002559D5"/>
    <w:rsid w:val="00255F02"/>
    <w:rsid w:val="00256CEB"/>
    <w:rsid w:val="00257594"/>
    <w:rsid w:val="0025785D"/>
    <w:rsid w:val="00257FDC"/>
    <w:rsid w:val="00260C82"/>
    <w:rsid w:val="0026169A"/>
    <w:rsid w:val="00261AD7"/>
    <w:rsid w:val="0026232B"/>
    <w:rsid w:val="00263BFE"/>
    <w:rsid w:val="002653BD"/>
    <w:rsid w:val="00265CEC"/>
    <w:rsid w:val="00265D9D"/>
    <w:rsid w:val="00265F1F"/>
    <w:rsid w:val="002660D2"/>
    <w:rsid w:val="0026672B"/>
    <w:rsid w:val="0027008F"/>
    <w:rsid w:val="002702BD"/>
    <w:rsid w:val="00270404"/>
    <w:rsid w:val="00270723"/>
    <w:rsid w:val="00270CB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43D9"/>
    <w:rsid w:val="0028645F"/>
    <w:rsid w:val="002864B2"/>
    <w:rsid w:val="00286B88"/>
    <w:rsid w:val="002877E7"/>
    <w:rsid w:val="0028794A"/>
    <w:rsid w:val="00290904"/>
    <w:rsid w:val="00290C11"/>
    <w:rsid w:val="002910B6"/>
    <w:rsid w:val="00291CD6"/>
    <w:rsid w:val="00292046"/>
    <w:rsid w:val="00292081"/>
    <w:rsid w:val="00292588"/>
    <w:rsid w:val="002930AD"/>
    <w:rsid w:val="002930C5"/>
    <w:rsid w:val="002930F8"/>
    <w:rsid w:val="0029397F"/>
    <w:rsid w:val="00293F4A"/>
    <w:rsid w:val="00294EE7"/>
    <w:rsid w:val="00296F09"/>
    <w:rsid w:val="00297165"/>
    <w:rsid w:val="00297453"/>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4EF"/>
    <w:rsid w:val="002B578D"/>
    <w:rsid w:val="002B5A2B"/>
    <w:rsid w:val="002B5A95"/>
    <w:rsid w:val="002B60DC"/>
    <w:rsid w:val="002B65E6"/>
    <w:rsid w:val="002B6E64"/>
    <w:rsid w:val="002B7094"/>
    <w:rsid w:val="002B7129"/>
    <w:rsid w:val="002B7D32"/>
    <w:rsid w:val="002C0512"/>
    <w:rsid w:val="002C0CD3"/>
    <w:rsid w:val="002C12D5"/>
    <w:rsid w:val="002C135F"/>
    <w:rsid w:val="002C18C0"/>
    <w:rsid w:val="002C1C07"/>
    <w:rsid w:val="002C2724"/>
    <w:rsid w:val="002C2A0B"/>
    <w:rsid w:val="002C3065"/>
    <w:rsid w:val="002C3662"/>
    <w:rsid w:val="002C3A41"/>
    <w:rsid w:val="002C451D"/>
    <w:rsid w:val="002C742B"/>
    <w:rsid w:val="002C783E"/>
    <w:rsid w:val="002C79B8"/>
    <w:rsid w:val="002D0ADC"/>
    <w:rsid w:val="002D0F74"/>
    <w:rsid w:val="002D0FDB"/>
    <w:rsid w:val="002D1F7F"/>
    <w:rsid w:val="002D2928"/>
    <w:rsid w:val="002D2D55"/>
    <w:rsid w:val="002D2E8E"/>
    <w:rsid w:val="002D30A0"/>
    <w:rsid w:val="002D32E2"/>
    <w:rsid w:val="002D334A"/>
    <w:rsid w:val="002D51F7"/>
    <w:rsid w:val="002D56DC"/>
    <w:rsid w:val="002D5715"/>
    <w:rsid w:val="002D5962"/>
    <w:rsid w:val="002D5D07"/>
    <w:rsid w:val="002D63F2"/>
    <w:rsid w:val="002D7159"/>
    <w:rsid w:val="002D7957"/>
    <w:rsid w:val="002D79D3"/>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A84"/>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1947"/>
    <w:rsid w:val="0030219F"/>
    <w:rsid w:val="00303AF8"/>
    <w:rsid w:val="00303B26"/>
    <w:rsid w:val="00304085"/>
    <w:rsid w:val="003044B2"/>
    <w:rsid w:val="00304BA5"/>
    <w:rsid w:val="003052CB"/>
    <w:rsid w:val="003056B1"/>
    <w:rsid w:val="00305F6C"/>
    <w:rsid w:val="00306BCD"/>
    <w:rsid w:val="0030713F"/>
    <w:rsid w:val="0031045D"/>
    <w:rsid w:val="003109E6"/>
    <w:rsid w:val="00310EF9"/>
    <w:rsid w:val="003115D4"/>
    <w:rsid w:val="0031165B"/>
    <w:rsid w:val="0031182B"/>
    <w:rsid w:val="003123CB"/>
    <w:rsid w:val="0031305F"/>
    <w:rsid w:val="00313499"/>
    <w:rsid w:val="003135FC"/>
    <w:rsid w:val="0031406E"/>
    <w:rsid w:val="00314A51"/>
    <w:rsid w:val="00314E20"/>
    <w:rsid w:val="00315203"/>
    <w:rsid w:val="003154CE"/>
    <w:rsid w:val="00316C42"/>
    <w:rsid w:val="00317EC0"/>
    <w:rsid w:val="00320139"/>
    <w:rsid w:val="003204FC"/>
    <w:rsid w:val="00320CD2"/>
    <w:rsid w:val="00321325"/>
    <w:rsid w:val="00321591"/>
    <w:rsid w:val="00321B9E"/>
    <w:rsid w:val="00321CD2"/>
    <w:rsid w:val="00321D46"/>
    <w:rsid w:val="003226EE"/>
    <w:rsid w:val="00322956"/>
    <w:rsid w:val="00322B03"/>
    <w:rsid w:val="00323088"/>
    <w:rsid w:val="003231D6"/>
    <w:rsid w:val="0032361C"/>
    <w:rsid w:val="00323F80"/>
    <w:rsid w:val="00324949"/>
    <w:rsid w:val="00324C3F"/>
    <w:rsid w:val="00324D82"/>
    <w:rsid w:val="00324F3B"/>
    <w:rsid w:val="0032570C"/>
    <w:rsid w:val="003259B8"/>
    <w:rsid w:val="00326BB0"/>
    <w:rsid w:val="00326E8E"/>
    <w:rsid w:val="00326F37"/>
    <w:rsid w:val="00327130"/>
    <w:rsid w:val="00327676"/>
    <w:rsid w:val="00327DD4"/>
    <w:rsid w:val="00330120"/>
    <w:rsid w:val="00330180"/>
    <w:rsid w:val="00330C3B"/>
    <w:rsid w:val="0033134C"/>
    <w:rsid w:val="0033148E"/>
    <w:rsid w:val="00331A1A"/>
    <w:rsid w:val="00331D23"/>
    <w:rsid w:val="00332891"/>
    <w:rsid w:val="003328F2"/>
    <w:rsid w:val="0033371A"/>
    <w:rsid w:val="0033374D"/>
    <w:rsid w:val="0033392B"/>
    <w:rsid w:val="003347AD"/>
    <w:rsid w:val="00334840"/>
    <w:rsid w:val="00335D6D"/>
    <w:rsid w:val="00335EB8"/>
    <w:rsid w:val="00336276"/>
    <w:rsid w:val="0033635E"/>
    <w:rsid w:val="003363F6"/>
    <w:rsid w:val="00340173"/>
    <w:rsid w:val="003402BA"/>
    <w:rsid w:val="003416A0"/>
    <w:rsid w:val="0034196C"/>
    <w:rsid w:val="003421CC"/>
    <w:rsid w:val="003426ED"/>
    <w:rsid w:val="00342818"/>
    <w:rsid w:val="003428F1"/>
    <w:rsid w:val="00342F46"/>
    <w:rsid w:val="003434BE"/>
    <w:rsid w:val="003442CD"/>
    <w:rsid w:val="00345471"/>
    <w:rsid w:val="003455EA"/>
    <w:rsid w:val="003464F8"/>
    <w:rsid w:val="003473CE"/>
    <w:rsid w:val="003474F9"/>
    <w:rsid w:val="003478EC"/>
    <w:rsid w:val="00350FCE"/>
    <w:rsid w:val="003514D6"/>
    <w:rsid w:val="00351528"/>
    <w:rsid w:val="00351F0F"/>
    <w:rsid w:val="003524B2"/>
    <w:rsid w:val="003526CF"/>
    <w:rsid w:val="00352D8A"/>
    <w:rsid w:val="00353134"/>
    <w:rsid w:val="00353174"/>
    <w:rsid w:val="00354355"/>
    <w:rsid w:val="0035481E"/>
    <w:rsid w:val="00354CDD"/>
    <w:rsid w:val="00355171"/>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5E9"/>
    <w:rsid w:val="00364BC7"/>
    <w:rsid w:val="00365921"/>
    <w:rsid w:val="00365DB3"/>
    <w:rsid w:val="00366317"/>
    <w:rsid w:val="003663F5"/>
    <w:rsid w:val="00366DDB"/>
    <w:rsid w:val="0036781E"/>
    <w:rsid w:val="00367DBB"/>
    <w:rsid w:val="00367DDA"/>
    <w:rsid w:val="00370582"/>
    <w:rsid w:val="00370A22"/>
    <w:rsid w:val="00371604"/>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18E2"/>
    <w:rsid w:val="00382A1D"/>
    <w:rsid w:val="00383658"/>
    <w:rsid w:val="00383839"/>
    <w:rsid w:val="00383898"/>
    <w:rsid w:val="0038391D"/>
    <w:rsid w:val="00383ACB"/>
    <w:rsid w:val="00384274"/>
    <w:rsid w:val="00385020"/>
    <w:rsid w:val="003852EA"/>
    <w:rsid w:val="0038692F"/>
    <w:rsid w:val="0038708D"/>
    <w:rsid w:val="0038767F"/>
    <w:rsid w:val="00387C1F"/>
    <w:rsid w:val="003903C9"/>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B45"/>
    <w:rsid w:val="00396D14"/>
    <w:rsid w:val="00397407"/>
    <w:rsid w:val="003A0091"/>
    <w:rsid w:val="003A021D"/>
    <w:rsid w:val="003A04C3"/>
    <w:rsid w:val="003A097E"/>
    <w:rsid w:val="003A0D57"/>
    <w:rsid w:val="003A0EC4"/>
    <w:rsid w:val="003A10A9"/>
    <w:rsid w:val="003A1C98"/>
    <w:rsid w:val="003A1DFE"/>
    <w:rsid w:val="003A2CF8"/>
    <w:rsid w:val="003A3FBF"/>
    <w:rsid w:val="003A4E64"/>
    <w:rsid w:val="003A52A9"/>
    <w:rsid w:val="003A546B"/>
    <w:rsid w:val="003A5580"/>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67A8"/>
    <w:rsid w:val="003B7141"/>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CEF"/>
    <w:rsid w:val="003E05C7"/>
    <w:rsid w:val="003E1926"/>
    <w:rsid w:val="003E22CB"/>
    <w:rsid w:val="003E2C19"/>
    <w:rsid w:val="003E3832"/>
    <w:rsid w:val="003E3AFA"/>
    <w:rsid w:val="003E4810"/>
    <w:rsid w:val="003E52CC"/>
    <w:rsid w:val="003E728E"/>
    <w:rsid w:val="003E77DB"/>
    <w:rsid w:val="003E7BF9"/>
    <w:rsid w:val="003E7D00"/>
    <w:rsid w:val="003F012C"/>
    <w:rsid w:val="003F01CE"/>
    <w:rsid w:val="003F05FB"/>
    <w:rsid w:val="003F1D4C"/>
    <w:rsid w:val="003F1FF7"/>
    <w:rsid w:val="003F216F"/>
    <w:rsid w:val="003F2B44"/>
    <w:rsid w:val="003F38D6"/>
    <w:rsid w:val="003F4609"/>
    <w:rsid w:val="003F4BAB"/>
    <w:rsid w:val="003F4DDF"/>
    <w:rsid w:val="003F4F0B"/>
    <w:rsid w:val="003F614E"/>
    <w:rsid w:val="003F623D"/>
    <w:rsid w:val="003F6CF0"/>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6281"/>
    <w:rsid w:val="00417988"/>
    <w:rsid w:val="00417B66"/>
    <w:rsid w:val="0042030D"/>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277FB"/>
    <w:rsid w:val="0043077C"/>
    <w:rsid w:val="00430DA8"/>
    <w:rsid w:val="0043163B"/>
    <w:rsid w:val="00431B40"/>
    <w:rsid w:val="004325CE"/>
    <w:rsid w:val="00432DE2"/>
    <w:rsid w:val="0043310A"/>
    <w:rsid w:val="0043364B"/>
    <w:rsid w:val="004336AE"/>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6A9"/>
    <w:rsid w:val="00453B08"/>
    <w:rsid w:val="0045460F"/>
    <w:rsid w:val="00454B3A"/>
    <w:rsid w:val="00455213"/>
    <w:rsid w:val="00455350"/>
    <w:rsid w:val="004557C4"/>
    <w:rsid w:val="00455D3E"/>
    <w:rsid w:val="00456EDA"/>
    <w:rsid w:val="00457A14"/>
    <w:rsid w:val="00457EEE"/>
    <w:rsid w:val="00460083"/>
    <w:rsid w:val="00460A6E"/>
    <w:rsid w:val="00462595"/>
    <w:rsid w:val="004631D8"/>
    <w:rsid w:val="004633DA"/>
    <w:rsid w:val="00463412"/>
    <w:rsid w:val="004639C1"/>
    <w:rsid w:val="00464E47"/>
    <w:rsid w:val="0046557C"/>
    <w:rsid w:val="004656C4"/>
    <w:rsid w:val="00465A64"/>
    <w:rsid w:val="00466005"/>
    <w:rsid w:val="00466E30"/>
    <w:rsid w:val="004678F1"/>
    <w:rsid w:val="004718FD"/>
    <w:rsid w:val="00471C89"/>
    <w:rsid w:val="00472203"/>
    <w:rsid w:val="00472B2F"/>
    <w:rsid w:val="00472EEC"/>
    <w:rsid w:val="00473992"/>
    <w:rsid w:val="00473D5A"/>
    <w:rsid w:val="004746D0"/>
    <w:rsid w:val="00474CAE"/>
    <w:rsid w:val="0047558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4A86"/>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5B"/>
    <w:rsid w:val="004C4245"/>
    <w:rsid w:val="004C45EE"/>
    <w:rsid w:val="004C64C2"/>
    <w:rsid w:val="004C652E"/>
    <w:rsid w:val="004D062E"/>
    <w:rsid w:val="004D06D1"/>
    <w:rsid w:val="004D0A26"/>
    <w:rsid w:val="004D0E38"/>
    <w:rsid w:val="004D0E98"/>
    <w:rsid w:val="004D14B9"/>
    <w:rsid w:val="004D220E"/>
    <w:rsid w:val="004D227C"/>
    <w:rsid w:val="004D251F"/>
    <w:rsid w:val="004D2AAD"/>
    <w:rsid w:val="004D44C8"/>
    <w:rsid w:val="004D4EEC"/>
    <w:rsid w:val="004D546C"/>
    <w:rsid w:val="004D5B01"/>
    <w:rsid w:val="004D5D80"/>
    <w:rsid w:val="004D5EF3"/>
    <w:rsid w:val="004D6483"/>
    <w:rsid w:val="004D6B55"/>
    <w:rsid w:val="004D7E24"/>
    <w:rsid w:val="004E0611"/>
    <w:rsid w:val="004E2E1D"/>
    <w:rsid w:val="004E2FC6"/>
    <w:rsid w:val="004E3429"/>
    <w:rsid w:val="004E35E4"/>
    <w:rsid w:val="004E38AF"/>
    <w:rsid w:val="004E4332"/>
    <w:rsid w:val="004E49DF"/>
    <w:rsid w:val="004E54B5"/>
    <w:rsid w:val="004E5727"/>
    <w:rsid w:val="004E5A11"/>
    <w:rsid w:val="004E6445"/>
    <w:rsid w:val="004E6C22"/>
    <w:rsid w:val="004E7738"/>
    <w:rsid w:val="004E7E86"/>
    <w:rsid w:val="004F00D5"/>
    <w:rsid w:val="004F033F"/>
    <w:rsid w:val="004F08E9"/>
    <w:rsid w:val="004F1E8F"/>
    <w:rsid w:val="004F2186"/>
    <w:rsid w:val="004F2412"/>
    <w:rsid w:val="004F266A"/>
    <w:rsid w:val="004F37EB"/>
    <w:rsid w:val="004F450C"/>
    <w:rsid w:val="004F47A8"/>
    <w:rsid w:val="004F4C74"/>
    <w:rsid w:val="004F542F"/>
    <w:rsid w:val="004F5C0F"/>
    <w:rsid w:val="004F73FB"/>
    <w:rsid w:val="004F768B"/>
    <w:rsid w:val="004F7BFF"/>
    <w:rsid w:val="00500B8C"/>
    <w:rsid w:val="005017C0"/>
    <w:rsid w:val="00501E84"/>
    <w:rsid w:val="0050291B"/>
    <w:rsid w:val="005029E0"/>
    <w:rsid w:val="00502DA2"/>
    <w:rsid w:val="00502E1B"/>
    <w:rsid w:val="00502F43"/>
    <w:rsid w:val="005045D8"/>
    <w:rsid w:val="00504829"/>
    <w:rsid w:val="00504A63"/>
    <w:rsid w:val="00505143"/>
    <w:rsid w:val="005055E4"/>
    <w:rsid w:val="00506111"/>
    <w:rsid w:val="00506349"/>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5F0"/>
    <w:rsid w:val="0052232E"/>
    <w:rsid w:val="00522A1D"/>
    <w:rsid w:val="00523636"/>
    <w:rsid w:val="0052391C"/>
    <w:rsid w:val="005251DD"/>
    <w:rsid w:val="00525242"/>
    <w:rsid w:val="0052578D"/>
    <w:rsid w:val="00525CB3"/>
    <w:rsid w:val="00525D52"/>
    <w:rsid w:val="00525ED0"/>
    <w:rsid w:val="005271AC"/>
    <w:rsid w:val="0052736F"/>
    <w:rsid w:val="00527D00"/>
    <w:rsid w:val="005300E1"/>
    <w:rsid w:val="00530750"/>
    <w:rsid w:val="005313A1"/>
    <w:rsid w:val="005314EA"/>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5BD0"/>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8DA"/>
    <w:rsid w:val="00555AEC"/>
    <w:rsid w:val="00555F0D"/>
    <w:rsid w:val="005560E0"/>
    <w:rsid w:val="0055647C"/>
    <w:rsid w:val="0055676A"/>
    <w:rsid w:val="00556B43"/>
    <w:rsid w:val="00557154"/>
    <w:rsid w:val="0055797E"/>
    <w:rsid w:val="00557B6A"/>
    <w:rsid w:val="00560874"/>
    <w:rsid w:val="00561271"/>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3151"/>
    <w:rsid w:val="0058374B"/>
    <w:rsid w:val="00583CBF"/>
    <w:rsid w:val="00583FFA"/>
    <w:rsid w:val="005843B8"/>
    <w:rsid w:val="00584500"/>
    <w:rsid w:val="0058673A"/>
    <w:rsid w:val="00586810"/>
    <w:rsid w:val="00586A8E"/>
    <w:rsid w:val="00586A9F"/>
    <w:rsid w:val="00586AC8"/>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9A4"/>
    <w:rsid w:val="005A5BD3"/>
    <w:rsid w:val="005A5D7B"/>
    <w:rsid w:val="005A6925"/>
    <w:rsid w:val="005A6FEB"/>
    <w:rsid w:val="005A7195"/>
    <w:rsid w:val="005A7E33"/>
    <w:rsid w:val="005B0786"/>
    <w:rsid w:val="005B12C5"/>
    <w:rsid w:val="005B1BAB"/>
    <w:rsid w:val="005B1DCF"/>
    <w:rsid w:val="005B23C8"/>
    <w:rsid w:val="005B331F"/>
    <w:rsid w:val="005B442E"/>
    <w:rsid w:val="005B5CCE"/>
    <w:rsid w:val="005B61D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5F36"/>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4DDB"/>
    <w:rsid w:val="005E51A6"/>
    <w:rsid w:val="005E63B2"/>
    <w:rsid w:val="005E654B"/>
    <w:rsid w:val="005E6947"/>
    <w:rsid w:val="005E6E3C"/>
    <w:rsid w:val="005E7155"/>
    <w:rsid w:val="005E7228"/>
    <w:rsid w:val="005E7383"/>
    <w:rsid w:val="005E75FF"/>
    <w:rsid w:val="005E7646"/>
    <w:rsid w:val="005E7DA8"/>
    <w:rsid w:val="005F02F1"/>
    <w:rsid w:val="005F0962"/>
    <w:rsid w:val="005F09E6"/>
    <w:rsid w:val="005F0E0A"/>
    <w:rsid w:val="005F1C83"/>
    <w:rsid w:val="005F1C90"/>
    <w:rsid w:val="005F1C94"/>
    <w:rsid w:val="005F1E1A"/>
    <w:rsid w:val="005F2534"/>
    <w:rsid w:val="005F28D3"/>
    <w:rsid w:val="005F2A5D"/>
    <w:rsid w:val="005F3866"/>
    <w:rsid w:val="005F4830"/>
    <w:rsid w:val="005F4A88"/>
    <w:rsid w:val="005F50D7"/>
    <w:rsid w:val="005F54BC"/>
    <w:rsid w:val="005F56AF"/>
    <w:rsid w:val="005F6AA0"/>
    <w:rsid w:val="00601150"/>
    <w:rsid w:val="00601329"/>
    <w:rsid w:val="006017E2"/>
    <w:rsid w:val="00602C44"/>
    <w:rsid w:val="00604940"/>
    <w:rsid w:val="00604AE6"/>
    <w:rsid w:val="0060628C"/>
    <w:rsid w:val="006064F4"/>
    <w:rsid w:val="00606759"/>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1C80"/>
    <w:rsid w:val="0062208D"/>
    <w:rsid w:val="00622C67"/>
    <w:rsid w:val="00622FD8"/>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355C"/>
    <w:rsid w:val="00633A1F"/>
    <w:rsid w:val="006340C7"/>
    <w:rsid w:val="00634138"/>
    <w:rsid w:val="00634485"/>
    <w:rsid w:val="00634511"/>
    <w:rsid w:val="00634890"/>
    <w:rsid w:val="00634E48"/>
    <w:rsid w:val="00635154"/>
    <w:rsid w:val="00635E0E"/>
    <w:rsid w:val="00636140"/>
    <w:rsid w:val="00637B99"/>
    <w:rsid w:val="00637D80"/>
    <w:rsid w:val="00640222"/>
    <w:rsid w:val="00640727"/>
    <w:rsid w:val="00640AF2"/>
    <w:rsid w:val="0064155A"/>
    <w:rsid w:val="00641BB8"/>
    <w:rsid w:val="00641C9D"/>
    <w:rsid w:val="006433AB"/>
    <w:rsid w:val="00643765"/>
    <w:rsid w:val="006440EC"/>
    <w:rsid w:val="00644195"/>
    <w:rsid w:val="006457A5"/>
    <w:rsid w:val="00646DD0"/>
    <w:rsid w:val="00647574"/>
    <w:rsid w:val="0064794B"/>
    <w:rsid w:val="00650174"/>
    <w:rsid w:val="006505CC"/>
    <w:rsid w:val="006509D6"/>
    <w:rsid w:val="00651AEC"/>
    <w:rsid w:val="0065218E"/>
    <w:rsid w:val="00652941"/>
    <w:rsid w:val="00653CF4"/>
    <w:rsid w:val="00653E80"/>
    <w:rsid w:val="006542A3"/>
    <w:rsid w:val="00655403"/>
    <w:rsid w:val="00655596"/>
    <w:rsid w:val="006561B8"/>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33E"/>
    <w:rsid w:val="0067797F"/>
    <w:rsid w:val="00677D71"/>
    <w:rsid w:val="00677FF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3BF2"/>
    <w:rsid w:val="00684A1C"/>
    <w:rsid w:val="00686102"/>
    <w:rsid w:val="0068633E"/>
    <w:rsid w:val="00686869"/>
    <w:rsid w:val="006868B0"/>
    <w:rsid w:val="00690C57"/>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3CFB"/>
    <w:rsid w:val="006A497F"/>
    <w:rsid w:val="006A5B63"/>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140F"/>
    <w:rsid w:val="006C1A39"/>
    <w:rsid w:val="006C2427"/>
    <w:rsid w:val="006C2889"/>
    <w:rsid w:val="006C2BE2"/>
    <w:rsid w:val="006C2EF9"/>
    <w:rsid w:val="006C2FB3"/>
    <w:rsid w:val="006C4797"/>
    <w:rsid w:val="006C5127"/>
    <w:rsid w:val="006C53E6"/>
    <w:rsid w:val="006C56AC"/>
    <w:rsid w:val="006C5C5E"/>
    <w:rsid w:val="006C69FF"/>
    <w:rsid w:val="006C6A74"/>
    <w:rsid w:val="006C6E05"/>
    <w:rsid w:val="006C740B"/>
    <w:rsid w:val="006C7581"/>
    <w:rsid w:val="006C767D"/>
    <w:rsid w:val="006D047D"/>
    <w:rsid w:val="006D071E"/>
    <w:rsid w:val="006D0AC8"/>
    <w:rsid w:val="006D0C2A"/>
    <w:rsid w:val="006D0E52"/>
    <w:rsid w:val="006D1B0A"/>
    <w:rsid w:val="006D2023"/>
    <w:rsid w:val="006D2625"/>
    <w:rsid w:val="006D2CA2"/>
    <w:rsid w:val="006D2D7F"/>
    <w:rsid w:val="006D4392"/>
    <w:rsid w:val="006D4A76"/>
    <w:rsid w:val="006D4D7E"/>
    <w:rsid w:val="006D5A67"/>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3C6"/>
    <w:rsid w:val="006E68E3"/>
    <w:rsid w:val="006E6CFD"/>
    <w:rsid w:val="006E6E7C"/>
    <w:rsid w:val="006E6FD9"/>
    <w:rsid w:val="006E79F3"/>
    <w:rsid w:val="006F0727"/>
    <w:rsid w:val="006F1B67"/>
    <w:rsid w:val="006F27D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F51"/>
    <w:rsid w:val="006F7279"/>
    <w:rsid w:val="006F7A70"/>
    <w:rsid w:val="007001D5"/>
    <w:rsid w:val="00700436"/>
    <w:rsid w:val="007004CA"/>
    <w:rsid w:val="00700A8F"/>
    <w:rsid w:val="00700CBB"/>
    <w:rsid w:val="00700FF5"/>
    <w:rsid w:val="00701189"/>
    <w:rsid w:val="007017EB"/>
    <w:rsid w:val="0070224A"/>
    <w:rsid w:val="00703168"/>
    <w:rsid w:val="00703C28"/>
    <w:rsid w:val="007042CF"/>
    <w:rsid w:val="0070431A"/>
    <w:rsid w:val="007047FD"/>
    <w:rsid w:val="0070528E"/>
    <w:rsid w:val="00705316"/>
    <w:rsid w:val="00705741"/>
    <w:rsid w:val="007066E2"/>
    <w:rsid w:val="00710016"/>
    <w:rsid w:val="00710255"/>
    <w:rsid w:val="00710A2A"/>
    <w:rsid w:val="00711DE7"/>
    <w:rsid w:val="00711F67"/>
    <w:rsid w:val="007123ED"/>
    <w:rsid w:val="0071255C"/>
    <w:rsid w:val="00712EE0"/>
    <w:rsid w:val="00713770"/>
    <w:rsid w:val="0071434B"/>
    <w:rsid w:val="007143E0"/>
    <w:rsid w:val="0071575A"/>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6B73"/>
    <w:rsid w:val="00736C06"/>
    <w:rsid w:val="00737CD0"/>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E1F"/>
    <w:rsid w:val="00753CD3"/>
    <w:rsid w:val="00753E3E"/>
    <w:rsid w:val="00754540"/>
    <w:rsid w:val="00754ECB"/>
    <w:rsid w:val="00755188"/>
    <w:rsid w:val="007566BA"/>
    <w:rsid w:val="00756B7E"/>
    <w:rsid w:val="00756CF1"/>
    <w:rsid w:val="00756F19"/>
    <w:rsid w:val="007571CA"/>
    <w:rsid w:val="007575DF"/>
    <w:rsid w:val="007577F5"/>
    <w:rsid w:val="00757974"/>
    <w:rsid w:val="007604E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511"/>
    <w:rsid w:val="007707A0"/>
    <w:rsid w:val="00770A6A"/>
    <w:rsid w:val="00770E25"/>
    <w:rsid w:val="00771077"/>
    <w:rsid w:val="00771858"/>
    <w:rsid w:val="00771D20"/>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59E"/>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5D7"/>
    <w:rsid w:val="0079262C"/>
    <w:rsid w:val="00792819"/>
    <w:rsid w:val="00792979"/>
    <w:rsid w:val="007930FE"/>
    <w:rsid w:val="00793619"/>
    <w:rsid w:val="00793670"/>
    <w:rsid w:val="007943FF"/>
    <w:rsid w:val="00794540"/>
    <w:rsid w:val="00794806"/>
    <w:rsid w:val="00795322"/>
    <w:rsid w:val="00795DB8"/>
    <w:rsid w:val="00796094"/>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BB9"/>
    <w:rsid w:val="007B5C61"/>
    <w:rsid w:val="007B6A1B"/>
    <w:rsid w:val="007B7F32"/>
    <w:rsid w:val="007C0CC6"/>
    <w:rsid w:val="007C1493"/>
    <w:rsid w:val="007C1FBE"/>
    <w:rsid w:val="007C2056"/>
    <w:rsid w:val="007C250D"/>
    <w:rsid w:val="007C2BC5"/>
    <w:rsid w:val="007C2C4B"/>
    <w:rsid w:val="007C46D4"/>
    <w:rsid w:val="007C46D7"/>
    <w:rsid w:val="007C4AA6"/>
    <w:rsid w:val="007C644A"/>
    <w:rsid w:val="007C64DA"/>
    <w:rsid w:val="007C6664"/>
    <w:rsid w:val="007C6E51"/>
    <w:rsid w:val="007C744C"/>
    <w:rsid w:val="007C74F6"/>
    <w:rsid w:val="007C7ACB"/>
    <w:rsid w:val="007C7DB0"/>
    <w:rsid w:val="007D01A4"/>
    <w:rsid w:val="007D0F53"/>
    <w:rsid w:val="007D11ED"/>
    <w:rsid w:val="007D1283"/>
    <w:rsid w:val="007D151C"/>
    <w:rsid w:val="007D1D94"/>
    <w:rsid w:val="007D2170"/>
    <w:rsid w:val="007D2429"/>
    <w:rsid w:val="007D2616"/>
    <w:rsid w:val="007D2BC3"/>
    <w:rsid w:val="007D382E"/>
    <w:rsid w:val="007D3CE4"/>
    <w:rsid w:val="007D44BA"/>
    <w:rsid w:val="007D46F7"/>
    <w:rsid w:val="007D4FF9"/>
    <w:rsid w:val="007D506C"/>
    <w:rsid w:val="007D5250"/>
    <w:rsid w:val="007D59C9"/>
    <w:rsid w:val="007D5C3C"/>
    <w:rsid w:val="007D5E62"/>
    <w:rsid w:val="007D5FCF"/>
    <w:rsid w:val="007D6160"/>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0D"/>
    <w:rsid w:val="007E75A5"/>
    <w:rsid w:val="007E7685"/>
    <w:rsid w:val="007F079E"/>
    <w:rsid w:val="007F1CB7"/>
    <w:rsid w:val="007F21F8"/>
    <w:rsid w:val="007F28C5"/>
    <w:rsid w:val="007F2E0E"/>
    <w:rsid w:val="007F414D"/>
    <w:rsid w:val="007F4D6F"/>
    <w:rsid w:val="007F4DA5"/>
    <w:rsid w:val="007F502F"/>
    <w:rsid w:val="007F6305"/>
    <w:rsid w:val="007F75A8"/>
    <w:rsid w:val="008011A7"/>
    <w:rsid w:val="008014D3"/>
    <w:rsid w:val="00801A6C"/>
    <w:rsid w:val="00802451"/>
    <w:rsid w:val="0080273A"/>
    <w:rsid w:val="00803344"/>
    <w:rsid w:val="00803682"/>
    <w:rsid w:val="00804212"/>
    <w:rsid w:val="00804442"/>
    <w:rsid w:val="008048E9"/>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6B22"/>
    <w:rsid w:val="008170E4"/>
    <w:rsid w:val="008170FC"/>
    <w:rsid w:val="008175CE"/>
    <w:rsid w:val="0081786A"/>
    <w:rsid w:val="008178E3"/>
    <w:rsid w:val="00817CC5"/>
    <w:rsid w:val="00817F88"/>
    <w:rsid w:val="00820080"/>
    <w:rsid w:val="00820488"/>
    <w:rsid w:val="00820B9B"/>
    <w:rsid w:val="00820D1B"/>
    <w:rsid w:val="00821746"/>
    <w:rsid w:val="00821B95"/>
    <w:rsid w:val="00822827"/>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A9"/>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7359"/>
    <w:rsid w:val="00850321"/>
    <w:rsid w:val="00850567"/>
    <w:rsid w:val="008505AA"/>
    <w:rsid w:val="0085064A"/>
    <w:rsid w:val="00850FCA"/>
    <w:rsid w:val="00851C51"/>
    <w:rsid w:val="008526EF"/>
    <w:rsid w:val="00852F55"/>
    <w:rsid w:val="00853608"/>
    <w:rsid w:val="00853AB4"/>
    <w:rsid w:val="008542F2"/>
    <w:rsid w:val="00854AA7"/>
    <w:rsid w:val="008556EF"/>
    <w:rsid w:val="00855743"/>
    <w:rsid w:val="00855B1B"/>
    <w:rsid w:val="00855C51"/>
    <w:rsid w:val="00855F9F"/>
    <w:rsid w:val="00855FA9"/>
    <w:rsid w:val="00856033"/>
    <w:rsid w:val="008564C8"/>
    <w:rsid w:val="00856541"/>
    <w:rsid w:val="0085683B"/>
    <w:rsid w:val="008570AA"/>
    <w:rsid w:val="008577A8"/>
    <w:rsid w:val="008602B6"/>
    <w:rsid w:val="008603DA"/>
    <w:rsid w:val="0086046D"/>
    <w:rsid w:val="0086079C"/>
    <w:rsid w:val="00861605"/>
    <w:rsid w:val="00861EF3"/>
    <w:rsid w:val="008620B8"/>
    <w:rsid w:val="008625E1"/>
    <w:rsid w:val="00863007"/>
    <w:rsid w:val="00863151"/>
    <w:rsid w:val="008632C9"/>
    <w:rsid w:val="008635A5"/>
    <w:rsid w:val="00864429"/>
    <w:rsid w:val="008644CB"/>
    <w:rsid w:val="008648F0"/>
    <w:rsid w:val="00864A03"/>
    <w:rsid w:val="00864BAF"/>
    <w:rsid w:val="00864FC2"/>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2D8C"/>
    <w:rsid w:val="0087324A"/>
    <w:rsid w:val="008741A6"/>
    <w:rsid w:val="00874368"/>
    <w:rsid w:val="008744AE"/>
    <w:rsid w:val="00877973"/>
    <w:rsid w:val="00877D69"/>
    <w:rsid w:val="00877DA5"/>
    <w:rsid w:val="00880852"/>
    <w:rsid w:val="00881598"/>
    <w:rsid w:val="00881F95"/>
    <w:rsid w:val="00882F26"/>
    <w:rsid w:val="008831C0"/>
    <w:rsid w:val="0088335C"/>
    <w:rsid w:val="00883602"/>
    <w:rsid w:val="008838AA"/>
    <w:rsid w:val="00883C9C"/>
    <w:rsid w:val="00883D22"/>
    <w:rsid w:val="008843EE"/>
    <w:rsid w:val="008851BF"/>
    <w:rsid w:val="0088574B"/>
    <w:rsid w:val="0088594E"/>
    <w:rsid w:val="0088649D"/>
    <w:rsid w:val="00886768"/>
    <w:rsid w:val="008876FD"/>
    <w:rsid w:val="00887A19"/>
    <w:rsid w:val="00890136"/>
    <w:rsid w:val="00890917"/>
    <w:rsid w:val="00891802"/>
    <w:rsid w:val="0089181D"/>
    <w:rsid w:val="0089193E"/>
    <w:rsid w:val="0089272F"/>
    <w:rsid w:val="00892774"/>
    <w:rsid w:val="008929EC"/>
    <w:rsid w:val="00892AFC"/>
    <w:rsid w:val="0089336B"/>
    <w:rsid w:val="00893451"/>
    <w:rsid w:val="00895D8A"/>
    <w:rsid w:val="00895E38"/>
    <w:rsid w:val="00895E48"/>
    <w:rsid w:val="008978A4"/>
    <w:rsid w:val="008A040A"/>
    <w:rsid w:val="008A06A4"/>
    <w:rsid w:val="008A0988"/>
    <w:rsid w:val="008A10E5"/>
    <w:rsid w:val="008A1390"/>
    <w:rsid w:val="008A1FD4"/>
    <w:rsid w:val="008A29B1"/>
    <w:rsid w:val="008A29CE"/>
    <w:rsid w:val="008A2C94"/>
    <w:rsid w:val="008A3331"/>
    <w:rsid w:val="008A3489"/>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B7BB2"/>
    <w:rsid w:val="008C01A1"/>
    <w:rsid w:val="008C1343"/>
    <w:rsid w:val="008C201B"/>
    <w:rsid w:val="008C2DDE"/>
    <w:rsid w:val="008C35C0"/>
    <w:rsid w:val="008C3786"/>
    <w:rsid w:val="008C3913"/>
    <w:rsid w:val="008C3FD5"/>
    <w:rsid w:val="008C3FDA"/>
    <w:rsid w:val="008C45F4"/>
    <w:rsid w:val="008C473A"/>
    <w:rsid w:val="008C4748"/>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CA9"/>
    <w:rsid w:val="008D4FB5"/>
    <w:rsid w:val="008D535D"/>
    <w:rsid w:val="008D552A"/>
    <w:rsid w:val="008D564E"/>
    <w:rsid w:val="008D589C"/>
    <w:rsid w:val="008D5C72"/>
    <w:rsid w:val="008D5E09"/>
    <w:rsid w:val="008D5FFE"/>
    <w:rsid w:val="008D6050"/>
    <w:rsid w:val="008D68C3"/>
    <w:rsid w:val="008D773B"/>
    <w:rsid w:val="008D7748"/>
    <w:rsid w:val="008D7D66"/>
    <w:rsid w:val="008D7EDA"/>
    <w:rsid w:val="008D7FA9"/>
    <w:rsid w:val="008E0597"/>
    <w:rsid w:val="008E06FC"/>
    <w:rsid w:val="008E0942"/>
    <w:rsid w:val="008E0AE5"/>
    <w:rsid w:val="008E1A1B"/>
    <w:rsid w:val="008E1A8A"/>
    <w:rsid w:val="008E1B4E"/>
    <w:rsid w:val="008E1CFD"/>
    <w:rsid w:val="008E26FC"/>
    <w:rsid w:val="008E2969"/>
    <w:rsid w:val="008E2D60"/>
    <w:rsid w:val="008E3D18"/>
    <w:rsid w:val="008E4388"/>
    <w:rsid w:val="008E43D6"/>
    <w:rsid w:val="008E47D6"/>
    <w:rsid w:val="008E4E7F"/>
    <w:rsid w:val="008E4FBA"/>
    <w:rsid w:val="008E5500"/>
    <w:rsid w:val="008E5682"/>
    <w:rsid w:val="008E5DA8"/>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8F7910"/>
    <w:rsid w:val="00900F9F"/>
    <w:rsid w:val="00901261"/>
    <w:rsid w:val="009012A7"/>
    <w:rsid w:val="00901F18"/>
    <w:rsid w:val="009022B6"/>
    <w:rsid w:val="00902410"/>
    <w:rsid w:val="00902A0B"/>
    <w:rsid w:val="00902BE9"/>
    <w:rsid w:val="00902CD7"/>
    <w:rsid w:val="00903B60"/>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17ECD"/>
    <w:rsid w:val="00920678"/>
    <w:rsid w:val="00920E00"/>
    <w:rsid w:val="00922191"/>
    <w:rsid w:val="0092226E"/>
    <w:rsid w:val="00922BAC"/>
    <w:rsid w:val="00923009"/>
    <w:rsid w:val="0092346C"/>
    <w:rsid w:val="00923640"/>
    <w:rsid w:val="00923900"/>
    <w:rsid w:val="00923E89"/>
    <w:rsid w:val="009246E5"/>
    <w:rsid w:val="00926554"/>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C1F"/>
    <w:rsid w:val="00940D58"/>
    <w:rsid w:val="00941567"/>
    <w:rsid w:val="009418EA"/>
    <w:rsid w:val="0094215F"/>
    <w:rsid w:val="0094237F"/>
    <w:rsid w:val="0094327C"/>
    <w:rsid w:val="00943599"/>
    <w:rsid w:val="00943778"/>
    <w:rsid w:val="009437EF"/>
    <w:rsid w:val="00943BBB"/>
    <w:rsid w:val="009441B1"/>
    <w:rsid w:val="0094430C"/>
    <w:rsid w:val="00944D4B"/>
    <w:rsid w:val="00944F4A"/>
    <w:rsid w:val="00944FCF"/>
    <w:rsid w:val="00945047"/>
    <w:rsid w:val="009455A8"/>
    <w:rsid w:val="00945F01"/>
    <w:rsid w:val="00946543"/>
    <w:rsid w:val="00946719"/>
    <w:rsid w:val="00947BD8"/>
    <w:rsid w:val="00947C72"/>
    <w:rsid w:val="00947CF2"/>
    <w:rsid w:val="00947EE6"/>
    <w:rsid w:val="009507C2"/>
    <w:rsid w:val="00950BCA"/>
    <w:rsid w:val="00950F35"/>
    <w:rsid w:val="00952DFE"/>
    <w:rsid w:val="009537A0"/>
    <w:rsid w:val="00953838"/>
    <w:rsid w:val="009539AE"/>
    <w:rsid w:val="00953A6E"/>
    <w:rsid w:val="00953ADA"/>
    <w:rsid w:val="00954632"/>
    <w:rsid w:val="009548C2"/>
    <w:rsid w:val="009548CA"/>
    <w:rsid w:val="00955F29"/>
    <w:rsid w:val="00955FE5"/>
    <w:rsid w:val="00956B3C"/>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50C3"/>
    <w:rsid w:val="009655D7"/>
    <w:rsid w:val="00965D0D"/>
    <w:rsid w:val="00965E02"/>
    <w:rsid w:val="00966451"/>
    <w:rsid w:val="009664D0"/>
    <w:rsid w:val="00967345"/>
    <w:rsid w:val="0096752B"/>
    <w:rsid w:val="00967B92"/>
    <w:rsid w:val="00967D92"/>
    <w:rsid w:val="009703DD"/>
    <w:rsid w:val="00970496"/>
    <w:rsid w:val="00970897"/>
    <w:rsid w:val="00970E84"/>
    <w:rsid w:val="00970EA0"/>
    <w:rsid w:val="0097283E"/>
    <w:rsid w:val="00972F05"/>
    <w:rsid w:val="009735E9"/>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01B"/>
    <w:rsid w:val="00987B0D"/>
    <w:rsid w:val="00990AF2"/>
    <w:rsid w:val="00990BC0"/>
    <w:rsid w:val="00990E33"/>
    <w:rsid w:val="00990FB1"/>
    <w:rsid w:val="00991261"/>
    <w:rsid w:val="0099157D"/>
    <w:rsid w:val="009928CB"/>
    <w:rsid w:val="00993500"/>
    <w:rsid w:val="009941A8"/>
    <w:rsid w:val="0099621E"/>
    <w:rsid w:val="00996AB3"/>
    <w:rsid w:val="009970EF"/>
    <w:rsid w:val="009979DE"/>
    <w:rsid w:val="00997A76"/>
    <w:rsid w:val="00997C8D"/>
    <w:rsid w:val="00997CE9"/>
    <w:rsid w:val="00997D5B"/>
    <w:rsid w:val="009A0245"/>
    <w:rsid w:val="009A0628"/>
    <w:rsid w:val="009A1C6B"/>
    <w:rsid w:val="009A274E"/>
    <w:rsid w:val="009A30EF"/>
    <w:rsid w:val="009A3CAE"/>
    <w:rsid w:val="009A415B"/>
    <w:rsid w:val="009A4CF5"/>
    <w:rsid w:val="009A5A47"/>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3C33"/>
    <w:rsid w:val="009B4827"/>
    <w:rsid w:val="009B48D7"/>
    <w:rsid w:val="009B4982"/>
    <w:rsid w:val="009B4D74"/>
    <w:rsid w:val="009B506E"/>
    <w:rsid w:val="009B5BC1"/>
    <w:rsid w:val="009B756F"/>
    <w:rsid w:val="009B7C7B"/>
    <w:rsid w:val="009C0DF7"/>
    <w:rsid w:val="009C1CDE"/>
    <w:rsid w:val="009C2BF8"/>
    <w:rsid w:val="009C2DCB"/>
    <w:rsid w:val="009C34D3"/>
    <w:rsid w:val="009C36D2"/>
    <w:rsid w:val="009C3AE5"/>
    <w:rsid w:val="009C4430"/>
    <w:rsid w:val="009C4704"/>
    <w:rsid w:val="009C4EB4"/>
    <w:rsid w:val="009C6744"/>
    <w:rsid w:val="009C6DB0"/>
    <w:rsid w:val="009D00C1"/>
    <w:rsid w:val="009D0ED6"/>
    <w:rsid w:val="009D0F71"/>
    <w:rsid w:val="009D15A7"/>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A0"/>
    <w:rsid w:val="009D79B3"/>
    <w:rsid w:val="009D7EB2"/>
    <w:rsid w:val="009E0232"/>
    <w:rsid w:val="009E0403"/>
    <w:rsid w:val="009E2D79"/>
    <w:rsid w:val="009E37B2"/>
    <w:rsid w:val="009E3AFE"/>
    <w:rsid w:val="009E3DC6"/>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A00096"/>
    <w:rsid w:val="00A00E64"/>
    <w:rsid w:val="00A01E11"/>
    <w:rsid w:val="00A0253F"/>
    <w:rsid w:val="00A02787"/>
    <w:rsid w:val="00A033DA"/>
    <w:rsid w:val="00A04476"/>
    <w:rsid w:val="00A04CFA"/>
    <w:rsid w:val="00A05730"/>
    <w:rsid w:val="00A059CF"/>
    <w:rsid w:val="00A060F8"/>
    <w:rsid w:val="00A0756F"/>
    <w:rsid w:val="00A07627"/>
    <w:rsid w:val="00A10763"/>
    <w:rsid w:val="00A11619"/>
    <w:rsid w:val="00A11A90"/>
    <w:rsid w:val="00A11B39"/>
    <w:rsid w:val="00A11C34"/>
    <w:rsid w:val="00A127A4"/>
    <w:rsid w:val="00A1302E"/>
    <w:rsid w:val="00A13741"/>
    <w:rsid w:val="00A1375F"/>
    <w:rsid w:val="00A139D8"/>
    <w:rsid w:val="00A14A4E"/>
    <w:rsid w:val="00A166EE"/>
    <w:rsid w:val="00A16D9E"/>
    <w:rsid w:val="00A2014B"/>
    <w:rsid w:val="00A20B1B"/>
    <w:rsid w:val="00A20EF5"/>
    <w:rsid w:val="00A21103"/>
    <w:rsid w:val="00A2148F"/>
    <w:rsid w:val="00A2167C"/>
    <w:rsid w:val="00A21711"/>
    <w:rsid w:val="00A21944"/>
    <w:rsid w:val="00A21B39"/>
    <w:rsid w:val="00A21C1C"/>
    <w:rsid w:val="00A21CFC"/>
    <w:rsid w:val="00A2220E"/>
    <w:rsid w:val="00A2270F"/>
    <w:rsid w:val="00A2318E"/>
    <w:rsid w:val="00A2325A"/>
    <w:rsid w:val="00A23E37"/>
    <w:rsid w:val="00A24024"/>
    <w:rsid w:val="00A243A0"/>
    <w:rsid w:val="00A24A09"/>
    <w:rsid w:val="00A25195"/>
    <w:rsid w:val="00A25ADE"/>
    <w:rsid w:val="00A25CBC"/>
    <w:rsid w:val="00A26158"/>
    <w:rsid w:val="00A264D3"/>
    <w:rsid w:val="00A2674B"/>
    <w:rsid w:val="00A2780F"/>
    <w:rsid w:val="00A27EC7"/>
    <w:rsid w:val="00A30049"/>
    <w:rsid w:val="00A30326"/>
    <w:rsid w:val="00A30E80"/>
    <w:rsid w:val="00A3120A"/>
    <w:rsid w:val="00A315E3"/>
    <w:rsid w:val="00A317FC"/>
    <w:rsid w:val="00A3183F"/>
    <w:rsid w:val="00A318F1"/>
    <w:rsid w:val="00A31908"/>
    <w:rsid w:val="00A32318"/>
    <w:rsid w:val="00A326B5"/>
    <w:rsid w:val="00A327E0"/>
    <w:rsid w:val="00A33089"/>
    <w:rsid w:val="00A3348E"/>
    <w:rsid w:val="00A33C52"/>
    <w:rsid w:val="00A33C9D"/>
    <w:rsid w:val="00A3447A"/>
    <w:rsid w:val="00A34689"/>
    <w:rsid w:val="00A35172"/>
    <w:rsid w:val="00A356F2"/>
    <w:rsid w:val="00A3617A"/>
    <w:rsid w:val="00A3689D"/>
    <w:rsid w:val="00A37C30"/>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36D"/>
    <w:rsid w:val="00A464E2"/>
    <w:rsid w:val="00A468EC"/>
    <w:rsid w:val="00A470F0"/>
    <w:rsid w:val="00A506A9"/>
    <w:rsid w:val="00A50948"/>
    <w:rsid w:val="00A51621"/>
    <w:rsid w:val="00A51681"/>
    <w:rsid w:val="00A525E0"/>
    <w:rsid w:val="00A52823"/>
    <w:rsid w:val="00A52DF0"/>
    <w:rsid w:val="00A535FE"/>
    <w:rsid w:val="00A53691"/>
    <w:rsid w:val="00A550CD"/>
    <w:rsid w:val="00A55945"/>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16E"/>
    <w:rsid w:val="00A6429F"/>
    <w:rsid w:val="00A64930"/>
    <w:rsid w:val="00A64982"/>
    <w:rsid w:val="00A651C5"/>
    <w:rsid w:val="00A65B4D"/>
    <w:rsid w:val="00A65C19"/>
    <w:rsid w:val="00A65D16"/>
    <w:rsid w:val="00A66398"/>
    <w:rsid w:val="00A66E61"/>
    <w:rsid w:val="00A6702C"/>
    <w:rsid w:val="00A67228"/>
    <w:rsid w:val="00A67612"/>
    <w:rsid w:val="00A70750"/>
    <w:rsid w:val="00A70BF1"/>
    <w:rsid w:val="00A71567"/>
    <w:rsid w:val="00A71A19"/>
    <w:rsid w:val="00A71CD7"/>
    <w:rsid w:val="00A72439"/>
    <w:rsid w:val="00A72DEC"/>
    <w:rsid w:val="00A72FE9"/>
    <w:rsid w:val="00A7350D"/>
    <w:rsid w:val="00A74BB9"/>
    <w:rsid w:val="00A75489"/>
    <w:rsid w:val="00A75EE0"/>
    <w:rsid w:val="00A76DA1"/>
    <w:rsid w:val="00A770A2"/>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419"/>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E17"/>
    <w:rsid w:val="00A9538C"/>
    <w:rsid w:val="00A95556"/>
    <w:rsid w:val="00A957B8"/>
    <w:rsid w:val="00A957C8"/>
    <w:rsid w:val="00A95AF4"/>
    <w:rsid w:val="00A95B17"/>
    <w:rsid w:val="00A966B6"/>
    <w:rsid w:val="00AA034F"/>
    <w:rsid w:val="00AA0505"/>
    <w:rsid w:val="00AA0A8A"/>
    <w:rsid w:val="00AA0F9F"/>
    <w:rsid w:val="00AA1022"/>
    <w:rsid w:val="00AA140F"/>
    <w:rsid w:val="00AA1ED9"/>
    <w:rsid w:val="00AA1F9E"/>
    <w:rsid w:val="00AA2E0D"/>
    <w:rsid w:val="00AA339E"/>
    <w:rsid w:val="00AA373D"/>
    <w:rsid w:val="00AA390E"/>
    <w:rsid w:val="00AA3C87"/>
    <w:rsid w:val="00AA44D3"/>
    <w:rsid w:val="00AA48A5"/>
    <w:rsid w:val="00AA4926"/>
    <w:rsid w:val="00AA53AA"/>
    <w:rsid w:val="00AA564D"/>
    <w:rsid w:val="00AA5C2A"/>
    <w:rsid w:val="00AA68CF"/>
    <w:rsid w:val="00AA6C3A"/>
    <w:rsid w:val="00AA6EBE"/>
    <w:rsid w:val="00AA7019"/>
    <w:rsid w:val="00AA7310"/>
    <w:rsid w:val="00AA745A"/>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8FA"/>
    <w:rsid w:val="00AB7D26"/>
    <w:rsid w:val="00AC07D3"/>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B7"/>
    <w:rsid w:val="00AC5DE9"/>
    <w:rsid w:val="00AC6346"/>
    <w:rsid w:val="00AC65AA"/>
    <w:rsid w:val="00AC6A06"/>
    <w:rsid w:val="00AC77B0"/>
    <w:rsid w:val="00AC7B97"/>
    <w:rsid w:val="00AC7C43"/>
    <w:rsid w:val="00AC7EE0"/>
    <w:rsid w:val="00AD042C"/>
    <w:rsid w:val="00AD0F30"/>
    <w:rsid w:val="00AD15E0"/>
    <w:rsid w:val="00AD1864"/>
    <w:rsid w:val="00AD18F9"/>
    <w:rsid w:val="00AD1E06"/>
    <w:rsid w:val="00AD1F3A"/>
    <w:rsid w:val="00AD1F41"/>
    <w:rsid w:val="00AD2090"/>
    <w:rsid w:val="00AD28BC"/>
    <w:rsid w:val="00AD2F55"/>
    <w:rsid w:val="00AD31DF"/>
    <w:rsid w:val="00AD370C"/>
    <w:rsid w:val="00AD3AEC"/>
    <w:rsid w:val="00AD43BD"/>
    <w:rsid w:val="00AD48BB"/>
    <w:rsid w:val="00AD4B15"/>
    <w:rsid w:val="00AD5AF1"/>
    <w:rsid w:val="00AD5D99"/>
    <w:rsid w:val="00AD6316"/>
    <w:rsid w:val="00AD65CD"/>
    <w:rsid w:val="00AD66B5"/>
    <w:rsid w:val="00AD743B"/>
    <w:rsid w:val="00AE0492"/>
    <w:rsid w:val="00AE068E"/>
    <w:rsid w:val="00AE07B5"/>
    <w:rsid w:val="00AE18D5"/>
    <w:rsid w:val="00AE26E7"/>
    <w:rsid w:val="00AE27B1"/>
    <w:rsid w:val="00AE281B"/>
    <w:rsid w:val="00AE2FE6"/>
    <w:rsid w:val="00AE31CD"/>
    <w:rsid w:val="00AE3DC4"/>
    <w:rsid w:val="00AE4585"/>
    <w:rsid w:val="00AE45DB"/>
    <w:rsid w:val="00AE4B07"/>
    <w:rsid w:val="00AE67F7"/>
    <w:rsid w:val="00AE6C84"/>
    <w:rsid w:val="00AE6EA9"/>
    <w:rsid w:val="00AE6F5F"/>
    <w:rsid w:val="00AE7F1F"/>
    <w:rsid w:val="00AF0034"/>
    <w:rsid w:val="00AF0113"/>
    <w:rsid w:val="00AF1159"/>
    <w:rsid w:val="00AF156F"/>
    <w:rsid w:val="00AF17C5"/>
    <w:rsid w:val="00AF1B03"/>
    <w:rsid w:val="00AF2340"/>
    <w:rsid w:val="00AF2575"/>
    <w:rsid w:val="00AF320B"/>
    <w:rsid w:val="00AF42BB"/>
    <w:rsid w:val="00AF5032"/>
    <w:rsid w:val="00AF56F8"/>
    <w:rsid w:val="00AF5780"/>
    <w:rsid w:val="00AF5801"/>
    <w:rsid w:val="00AF5EF6"/>
    <w:rsid w:val="00AF6C24"/>
    <w:rsid w:val="00AF7575"/>
    <w:rsid w:val="00AF7949"/>
    <w:rsid w:val="00AF7A0B"/>
    <w:rsid w:val="00AF7B90"/>
    <w:rsid w:val="00B01153"/>
    <w:rsid w:val="00B0168D"/>
    <w:rsid w:val="00B018E7"/>
    <w:rsid w:val="00B020EB"/>
    <w:rsid w:val="00B0244B"/>
    <w:rsid w:val="00B02A5B"/>
    <w:rsid w:val="00B02D12"/>
    <w:rsid w:val="00B031BD"/>
    <w:rsid w:val="00B03E19"/>
    <w:rsid w:val="00B040E3"/>
    <w:rsid w:val="00B04104"/>
    <w:rsid w:val="00B045AD"/>
    <w:rsid w:val="00B04E4B"/>
    <w:rsid w:val="00B057A7"/>
    <w:rsid w:val="00B0677A"/>
    <w:rsid w:val="00B069F7"/>
    <w:rsid w:val="00B073C8"/>
    <w:rsid w:val="00B10086"/>
    <w:rsid w:val="00B107AE"/>
    <w:rsid w:val="00B11130"/>
    <w:rsid w:val="00B1168D"/>
    <w:rsid w:val="00B117F2"/>
    <w:rsid w:val="00B11DDC"/>
    <w:rsid w:val="00B11F86"/>
    <w:rsid w:val="00B122C2"/>
    <w:rsid w:val="00B122CA"/>
    <w:rsid w:val="00B12535"/>
    <w:rsid w:val="00B1312B"/>
    <w:rsid w:val="00B13AD8"/>
    <w:rsid w:val="00B1458C"/>
    <w:rsid w:val="00B14818"/>
    <w:rsid w:val="00B14AC4"/>
    <w:rsid w:val="00B1579E"/>
    <w:rsid w:val="00B15F43"/>
    <w:rsid w:val="00B162E4"/>
    <w:rsid w:val="00B17083"/>
    <w:rsid w:val="00B172FD"/>
    <w:rsid w:val="00B17371"/>
    <w:rsid w:val="00B1748C"/>
    <w:rsid w:val="00B17908"/>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608"/>
    <w:rsid w:val="00B277B4"/>
    <w:rsid w:val="00B30207"/>
    <w:rsid w:val="00B3074B"/>
    <w:rsid w:val="00B30B2F"/>
    <w:rsid w:val="00B310EE"/>
    <w:rsid w:val="00B313B7"/>
    <w:rsid w:val="00B31734"/>
    <w:rsid w:val="00B32425"/>
    <w:rsid w:val="00B32746"/>
    <w:rsid w:val="00B32CB6"/>
    <w:rsid w:val="00B32FE2"/>
    <w:rsid w:val="00B33BEC"/>
    <w:rsid w:val="00B33EC7"/>
    <w:rsid w:val="00B34493"/>
    <w:rsid w:val="00B34C7B"/>
    <w:rsid w:val="00B35AE6"/>
    <w:rsid w:val="00B36189"/>
    <w:rsid w:val="00B36708"/>
    <w:rsid w:val="00B36DCE"/>
    <w:rsid w:val="00B403B0"/>
    <w:rsid w:val="00B40704"/>
    <w:rsid w:val="00B40B8E"/>
    <w:rsid w:val="00B40B99"/>
    <w:rsid w:val="00B41D98"/>
    <w:rsid w:val="00B422AF"/>
    <w:rsid w:val="00B424CE"/>
    <w:rsid w:val="00B4296F"/>
    <w:rsid w:val="00B4329E"/>
    <w:rsid w:val="00B43884"/>
    <w:rsid w:val="00B43F35"/>
    <w:rsid w:val="00B444BC"/>
    <w:rsid w:val="00B45204"/>
    <w:rsid w:val="00B4520E"/>
    <w:rsid w:val="00B4556B"/>
    <w:rsid w:val="00B45795"/>
    <w:rsid w:val="00B45B35"/>
    <w:rsid w:val="00B46087"/>
    <w:rsid w:val="00B468C5"/>
    <w:rsid w:val="00B4710C"/>
    <w:rsid w:val="00B4714B"/>
    <w:rsid w:val="00B47701"/>
    <w:rsid w:val="00B479AE"/>
    <w:rsid w:val="00B47F2A"/>
    <w:rsid w:val="00B47FE5"/>
    <w:rsid w:val="00B512E2"/>
    <w:rsid w:val="00B5182D"/>
    <w:rsid w:val="00B51B64"/>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1E4"/>
    <w:rsid w:val="00B626DA"/>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3C64"/>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22"/>
    <w:rsid w:val="00B97883"/>
    <w:rsid w:val="00B97A0D"/>
    <w:rsid w:val="00B97A79"/>
    <w:rsid w:val="00BA11A9"/>
    <w:rsid w:val="00BA1C82"/>
    <w:rsid w:val="00BA2266"/>
    <w:rsid w:val="00BA2445"/>
    <w:rsid w:val="00BA2582"/>
    <w:rsid w:val="00BA2714"/>
    <w:rsid w:val="00BA35C1"/>
    <w:rsid w:val="00BA43F2"/>
    <w:rsid w:val="00BA7149"/>
    <w:rsid w:val="00BA723D"/>
    <w:rsid w:val="00BA7298"/>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1AE6"/>
    <w:rsid w:val="00BC1BB3"/>
    <w:rsid w:val="00BC1C97"/>
    <w:rsid w:val="00BC224A"/>
    <w:rsid w:val="00BC22E3"/>
    <w:rsid w:val="00BC2A6E"/>
    <w:rsid w:val="00BC2D6B"/>
    <w:rsid w:val="00BC3A8A"/>
    <w:rsid w:val="00BC3F7E"/>
    <w:rsid w:val="00BC459F"/>
    <w:rsid w:val="00BC45B2"/>
    <w:rsid w:val="00BC4729"/>
    <w:rsid w:val="00BC5979"/>
    <w:rsid w:val="00BC6735"/>
    <w:rsid w:val="00BC7B67"/>
    <w:rsid w:val="00BD0542"/>
    <w:rsid w:val="00BD05CA"/>
    <w:rsid w:val="00BD0F19"/>
    <w:rsid w:val="00BD133A"/>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3446"/>
    <w:rsid w:val="00BE44F1"/>
    <w:rsid w:val="00BE48D7"/>
    <w:rsid w:val="00BE53F7"/>
    <w:rsid w:val="00BE6432"/>
    <w:rsid w:val="00BE6516"/>
    <w:rsid w:val="00BE6CA4"/>
    <w:rsid w:val="00BE7427"/>
    <w:rsid w:val="00BE7556"/>
    <w:rsid w:val="00BE7A84"/>
    <w:rsid w:val="00BE7E7B"/>
    <w:rsid w:val="00BF04BB"/>
    <w:rsid w:val="00BF08F5"/>
    <w:rsid w:val="00BF198B"/>
    <w:rsid w:val="00BF242E"/>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0D97"/>
    <w:rsid w:val="00C02182"/>
    <w:rsid w:val="00C02547"/>
    <w:rsid w:val="00C03F7A"/>
    <w:rsid w:val="00C0486E"/>
    <w:rsid w:val="00C04CCB"/>
    <w:rsid w:val="00C04EF3"/>
    <w:rsid w:val="00C052B7"/>
    <w:rsid w:val="00C057BF"/>
    <w:rsid w:val="00C0585D"/>
    <w:rsid w:val="00C05C01"/>
    <w:rsid w:val="00C06634"/>
    <w:rsid w:val="00C06F89"/>
    <w:rsid w:val="00C10812"/>
    <w:rsid w:val="00C108DF"/>
    <w:rsid w:val="00C10B96"/>
    <w:rsid w:val="00C11597"/>
    <w:rsid w:val="00C12256"/>
    <w:rsid w:val="00C125A7"/>
    <w:rsid w:val="00C12D95"/>
    <w:rsid w:val="00C13E34"/>
    <w:rsid w:val="00C1421C"/>
    <w:rsid w:val="00C143F4"/>
    <w:rsid w:val="00C14720"/>
    <w:rsid w:val="00C14A98"/>
    <w:rsid w:val="00C14B05"/>
    <w:rsid w:val="00C152A8"/>
    <w:rsid w:val="00C15C58"/>
    <w:rsid w:val="00C162C5"/>
    <w:rsid w:val="00C16DE2"/>
    <w:rsid w:val="00C1719B"/>
    <w:rsid w:val="00C171C5"/>
    <w:rsid w:val="00C17639"/>
    <w:rsid w:val="00C20432"/>
    <w:rsid w:val="00C2054E"/>
    <w:rsid w:val="00C2059F"/>
    <w:rsid w:val="00C20FE9"/>
    <w:rsid w:val="00C22D67"/>
    <w:rsid w:val="00C2339E"/>
    <w:rsid w:val="00C23560"/>
    <w:rsid w:val="00C236F0"/>
    <w:rsid w:val="00C24971"/>
    <w:rsid w:val="00C25439"/>
    <w:rsid w:val="00C254CB"/>
    <w:rsid w:val="00C266A8"/>
    <w:rsid w:val="00C26DD8"/>
    <w:rsid w:val="00C27064"/>
    <w:rsid w:val="00C2731F"/>
    <w:rsid w:val="00C30DCA"/>
    <w:rsid w:val="00C32263"/>
    <w:rsid w:val="00C3378D"/>
    <w:rsid w:val="00C33B30"/>
    <w:rsid w:val="00C33EF4"/>
    <w:rsid w:val="00C34458"/>
    <w:rsid w:val="00C34D8B"/>
    <w:rsid w:val="00C34EC6"/>
    <w:rsid w:val="00C350D4"/>
    <w:rsid w:val="00C355C2"/>
    <w:rsid w:val="00C36828"/>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003"/>
    <w:rsid w:val="00C4630A"/>
    <w:rsid w:val="00C46F1B"/>
    <w:rsid w:val="00C4700C"/>
    <w:rsid w:val="00C507F4"/>
    <w:rsid w:val="00C50F12"/>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74C"/>
    <w:rsid w:val="00C60F50"/>
    <w:rsid w:val="00C6151D"/>
    <w:rsid w:val="00C61F59"/>
    <w:rsid w:val="00C6338C"/>
    <w:rsid w:val="00C63735"/>
    <w:rsid w:val="00C649F1"/>
    <w:rsid w:val="00C6620B"/>
    <w:rsid w:val="00C66C21"/>
    <w:rsid w:val="00C673CF"/>
    <w:rsid w:val="00C67518"/>
    <w:rsid w:val="00C70810"/>
    <w:rsid w:val="00C71401"/>
    <w:rsid w:val="00C71888"/>
    <w:rsid w:val="00C724A7"/>
    <w:rsid w:val="00C72FC7"/>
    <w:rsid w:val="00C73084"/>
    <w:rsid w:val="00C733DB"/>
    <w:rsid w:val="00C7341C"/>
    <w:rsid w:val="00C748B8"/>
    <w:rsid w:val="00C75A16"/>
    <w:rsid w:val="00C75EC5"/>
    <w:rsid w:val="00C765CD"/>
    <w:rsid w:val="00C77784"/>
    <w:rsid w:val="00C7788E"/>
    <w:rsid w:val="00C801B1"/>
    <w:rsid w:val="00C804BE"/>
    <w:rsid w:val="00C80F8C"/>
    <w:rsid w:val="00C810F0"/>
    <w:rsid w:val="00C8219A"/>
    <w:rsid w:val="00C835BF"/>
    <w:rsid w:val="00C83685"/>
    <w:rsid w:val="00C8430A"/>
    <w:rsid w:val="00C84D0D"/>
    <w:rsid w:val="00C84F67"/>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C37"/>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4EB6"/>
    <w:rsid w:val="00CB51FB"/>
    <w:rsid w:val="00CB5833"/>
    <w:rsid w:val="00CB5F3F"/>
    <w:rsid w:val="00CB6118"/>
    <w:rsid w:val="00CB6497"/>
    <w:rsid w:val="00CB6556"/>
    <w:rsid w:val="00CB70A1"/>
    <w:rsid w:val="00CB75B4"/>
    <w:rsid w:val="00CB7A9F"/>
    <w:rsid w:val="00CB7BD0"/>
    <w:rsid w:val="00CC098B"/>
    <w:rsid w:val="00CC099B"/>
    <w:rsid w:val="00CC0C98"/>
    <w:rsid w:val="00CC1351"/>
    <w:rsid w:val="00CC2167"/>
    <w:rsid w:val="00CC2ADC"/>
    <w:rsid w:val="00CC3E12"/>
    <w:rsid w:val="00CC45D7"/>
    <w:rsid w:val="00CC45F2"/>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7D4"/>
    <w:rsid w:val="00CE58A1"/>
    <w:rsid w:val="00CE5CFC"/>
    <w:rsid w:val="00CE7163"/>
    <w:rsid w:val="00CE720B"/>
    <w:rsid w:val="00CE7A2C"/>
    <w:rsid w:val="00CE7C6E"/>
    <w:rsid w:val="00CE7EEB"/>
    <w:rsid w:val="00CF08B0"/>
    <w:rsid w:val="00CF0C23"/>
    <w:rsid w:val="00CF0DAD"/>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4866"/>
    <w:rsid w:val="00CF5A72"/>
    <w:rsid w:val="00CF5B6A"/>
    <w:rsid w:val="00CF6421"/>
    <w:rsid w:val="00CF670F"/>
    <w:rsid w:val="00CF7515"/>
    <w:rsid w:val="00D00455"/>
    <w:rsid w:val="00D00664"/>
    <w:rsid w:val="00D00A64"/>
    <w:rsid w:val="00D00B6E"/>
    <w:rsid w:val="00D014AE"/>
    <w:rsid w:val="00D01D8E"/>
    <w:rsid w:val="00D0320A"/>
    <w:rsid w:val="00D034AE"/>
    <w:rsid w:val="00D041DB"/>
    <w:rsid w:val="00D060F4"/>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1ED"/>
    <w:rsid w:val="00D17FD7"/>
    <w:rsid w:val="00D20212"/>
    <w:rsid w:val="00D205A3"/>
    <w:rsid w:val="00D20A11"/>
    <w:rsid w:val="00D212DF"/>
    <w:rsid w:val="00D21BBF"/>
    <w:rsid w:val="00D21D91"/>
    <w:rsid w:val="00D22638"/>
    <w:rsid w:val="00D230C2"/>
    <w:rsid w:val="00D23C5B"/>
    <w:rsid w:val="00D2486D"/>
    <w:rsid w:val="00D24B37"/>
    <w:rsid w:val="00D253F8"/>
    <w:rsid w:val="00D255A8"/>
    <w:rsid w:val="00D25733"/>
    <w:rsid w:val="00D25D8E"/>
    <w:rsid w:val="00D25E3E"/>
    <w:rsid w:val="00D26144"/>
    <w:rsid w:val="00D30461"/>
    <w:rsid w:val="00D30561"/>
    <w:rsid w:val="00D30DB1"/>
    <w:rsid w:val="00D31BB0"/>
    <w:rsid w:val="00D31DB2"/>
    <w:rsid w:val="00D330D2"/>
    <w:rsid w:val="00D331BD"/>
    <w:rsid w:val="00D33A00"/>
    <w:rsid w:val="00D34690"/>
    <w:rsid w:val="00D348AC"/>
    <w:rsid w:val="00D34FEF"/>
    <w:rsid w:val="00D35447"/>
    <w:rsid w:val="00D35470"/>
    <w:rsid w:val="00D35D60"/>
    <w:rsid w:val="00D36AD2"/>
    <w:rsid w:val="00D36B6B"/>
    <w:rsid w:val="00D36C25"/>
    <w:rsid w:val="00D36CAC"/>
    <w:rsid w:val="00D371D0"/>
    <w:rsid w:val="00D375BF"/>
    <w:rsid w:val="00D37DF9"/>
    <w:rsid w:val="00D422A1"/>
    <w:rsid w:val="00D425DF"/>
    <w:rsid w:val="00D43082"/>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349"/>
    <w:rsid w:val="00D526C7"/>
    <w:rsid w:val="00D52767"/>
    <w:rsid w:val="00D53E8C"/>
    <w:rsid w:val="00D53FB7"/>
    <w:rsid w:val="00D5480B"/>
    <w:rsid w:val="00D54AF1"/>
    <w:rsid w:val="00D55B77"/>
    <w:rsid w:val="00D57CB6"/>
    <w:rsid w:val="00D60074"/>
    <w:rsid w:val="00D60251"/>
    <w:rsid w:val="00D611EE"/>
    <w:rsid w:val="00D61554"/>
    <w:rsid w:val="00D61DE5"/>
    <w:rsid w:val="00D62461"/>
    <w:rsid w:val="00D62A02"/>
    <w:rsid w:val="00D63623"/>
    <w:rsid w:val="00D64204"/>
    <w:rsid w:val="00D6421D"/>
    <w:rsid w:val="00D642C4"/>
    <w:rsid w:val="00D651EE"/>
    <w:rsid w:val="00D6540E"/>
    <w:rsid w:val="00D65AEB"/>
    <w:rsid w:val="00D66DEF"/>
    <w:rsid w:val="00D67464"/>
    <w:rsid w:val="00D67B93"/>
    <w:rsid w:val="00D71480"/>
    <w:rsid w:val="00D7177B"/>
    <w:rsid w:val="00D717ED"/>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87304"/>
    <w:rsid w:val="00D9016A"/>
    <w:rsid w:val="00D90F34"/>
    <w:rsid w:val="00D91286"/>
    <w:rsid w:val="00D91438"/>
    <w:rsid w:val="00D9186C"/>
    <w:rsid w:val="00D91C2F"/>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918"/>
    <w:rsid w:val="00DA1E20"/>
    <w:rsid w:val="00DA2987"/>
    <w:rsid w:val="00DA3028"/>
    <w:rsid w:val="00DA3624"/>
    <w:rsid w:val="00DA3DCE"/>
    <w:rsid w:val="00DA4230"/>
    <w:rsid w:val="00DA4519"/>
    <w:rsid w:val="00DA4CD1"/>
    <w:rsid w:val="00DA4F2C"/>
    <w:rsid w:val="00DA5165"/>
    <w:rsid w:val="00DA563C"/>
    <w:rsid w:val="00DA58C3"/>
    <w:rsid w:val="00DA6336"/>
    <w:rsid w:val="00DA6435"/>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302"/>
    <w:rsid w:val="00DC492F"/>
    <w:rsid w:val="00DC4CA2"/>
    <w:rsid w:val="00DC4CBB"/>
    <w:rsid w:val="00DC4D94"/>
    <w:rsid w:val="00DC4E59"/>
    <w:rsid w:val="00DC4FD1"/>
    <w:rsid w:val="00DC5BD7"/>
    <w:rsid w:val="00DC5D75"/>
    <w:rsid w:val="00DC70DE"/>
    <w:rsid w:val="00DC734D"/>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0B29"/>
    <w:rsid w:val="00DE121A"/>
    <w:rsid w:val="00DE143F"/>
    <w:rsid w:val="00DE1D5C"/>
    <w:rsid w:val="00DE2C45"/>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69F"/>
    <w:rsid w:val="00DF16FF"/>
    <w:rsid w:val="00DF1D8C"/>
    <w:rsid w:val="00DF280F"/>
    <w:rsid w:val="00DF2858"/>
    <w:rsid w:val="00DF285C"/>
    <w:rsid w:val="00DF2862"/>
    <w:rsid w:val="00DF2D90"/>
    <w:rsid w:val="00DF306F"/>
    <w:rsid w:val="00DF3808"/>
    <w:rsid w:val="00DF3AE3"/>
    <w:rsid w:val="00DF43E1"/>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55D"/>
    <w:rsid w:val="00E110F8"/>
    <w:rsid w:val="00E120FD"/>
    <w:rsid w:val="00E12457"/>
    <w:rsid w:val="00E12B9D"/>
    <w:rsid w:val="00E13B19"/>
    <w:rsid w:val="00E13C21"/>
    <w:rsid w:val="00E14FC1"/>
    <w:rsid w:val="00E15A4A"/>
    <w:rsid w:val="00E15BE0"/>
    <w:rsid w:val="00E15C58"/>
    <w:rsid w:val="00E15F30"/>
    <w:rsid w:val="00E16208"/>
    <w:rsid w:val="00E16513"/>
    <w:rsid w:val="00E16B06"/>
    <w:rsid w:val="00E17435"/>
    <w:rsid w:val="00E1761A"/>
    <w:rsid w:val="00E177DC"/>
    <w:rsid w:val="00E17EFF"/>
    <w:rsid w:val="00E200E4"/>
    <w:rsid w:val="00E204D2"/>
    <w:rsid w:val="00E205FC"/>
    <w:rsid w:val="00E20628"/>
    <w:rsid w:val="00E20649"/>
    <w:rsid w:val="00E20CC6"/>
    <w:rsid w:val="00E20CF0"/>
    <w:rsid w:val="00E210D1"/>
    <w:rsid w:val="00E22056"/>
    <w:rsid w:val="00E2267E"/>
    <w:rsid w:val="00E22E3B"/>
    <w:rsid w:val="00E22FEE"/>
    <w:rsid w:val="00E234C9"/>
    <w:rsid w:val="00E23838"/>
    <w:rsid w:val="00E23CBD"/>
    <w:rsid w:val="00E23D31"/>
    <w:rsid w:val="00E242F2"/>
    <w:rsid w:val="00E2473D"/>
    <w:rsid w:val="00E25138"/>
    <w:rsid w:val="00E25BCA"/>
    <w:rsid w:val="00E26180"/>
    <w:rsid w:val="00E26508"/>
    <w:rsid w:val="00E27E55"/>
    <w:rsid w:val="00E27EEF"/>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2E3"/>
    <w:rsid w:val="00E34344"/>
    <w:rsid w:val="00E346B1"/>
    <w:rsid w:val="00E34897"/>
    <w:rsid w:val="00E34C8A"/>
    <w:rsid w:val="00E3505C"/>
    <w:rsid w:val="00E35118"/>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482"/>
    <w:rsid w:val="00E52DD5"/>
    <w:rsid w:val="00E53410"/>
    <w:rsid w:val="00E53498"/>
    <w:rsid w:val="00E5460E"/>
    <w:rsid w:val="00E5559D"/>
    <w:rsid w:val="00E55C0B"/>
    <w:rsid w:val="00E5626A"/>
    <w:rsid w:val="00E5676C"/>
    <w:rsid w:val="00E56E8D"/>
    <w:rsid w:val="00E56EE0"/>
    <w:rsid w:val="00E603B5"/>
    <w:rsid w:val="00E6045D"/>
    <w:rsid w:val="00E609F4"/>
    <w:rsid w:val="00E612B9"/>
    <w:rsid w:val="00E6162E"/>
    <w:rsid w:val="00E61783"/>
    <w:rsid w:val="00E61932"/>
    <w:rsid w:val="00E62222"/>
    <w:rsid w:val="00E6340C"/>
    <w:rsid w:val="00E6350C"/>
    <w:rsid w:val="00E636BB"/>
    <w:rsid w:val="00E63C21"/>
    <w:rsid w:val="00E63CFD"/>
    <w:rsid w:val="00E64308"/>
    <w:rsid w:val="00E64F7C"/>
    <w:rsid w:val="00E650AB"/>
    <w:rsid w:val="00E652A9"/>
    <w:rsid w:val="00E65D1E"/>
    <w:rsid w:val="00E65E3A"/>
    <w:rsid w:val="00E66083"/>
    <w:rsid w:val="00E67410"/>
    <w:rsid w:val="00E6742C"/>
    <w:rsid w:val="00E676A4"/>
    <w:rsid w:val="00E67DC4"/>
    <w:rsid w:val="00E7065A"/>
    <w:rsid w:val="00E70A61"/>
    <w:rsid w:val="00E70D08"/>
    <w:rsid w:val="00E71075"/>
    <w:rsid w:val="00E71201"/>
    <w:rsid w:val="00E714FC"/>
    <w:rsid w:val="00E71A52"/>
    <w:rsid w:val="00E72B1C"/>
    <w:rsid w:val="00E72C63"/>
    <w:rsid w:val="00E73552"/>
    <w:rsid w:val="00E736AA"/>
    <w:rsid w:val="00E73A3B"/>
    <w:rsid w:val="00E7586C"/>
    <w:rsid w:val="00E75F21"/>
    <w:rsid w:val="00E76B3A"/>
    <w:rsid w:val="00E76BC6"/>
    <w:rsid w:val="00E80488"/>
    <w:rsid w:val="00E808C7"/>
    <w:rsid w:val="00E81912"/>
    <w:rsid w:val="00E82955"/>
    <w:rsid w:val="00E832F8"/>
    <w:rsid w:val="00E8383B"/>
    <w:rsid w:val="00E838E2"/>
    <w:rsid w:val="00E839A1"/>
    <w:rsid w:val="00E84715"/>
    <w:rsid w:val="00E84813"/>
    <w:rsid w:val="00E848B6"/>
    <w:rsid w:val="00E84EE1"/>
    <w:rsid w:val="00E857BB"/>
    <w:rsid w:val="00E85EF3"/>
    <w:rsid w:val="00E8666F"/>
    <w:rsid w:val="00E86E4F"/>
    <w:rsid w:val="00E87645"/>
    <w:rsid w:val="00E915CC"/>
    <w:rsid w:val="00E9246E"/>
    <w:rsid w:val="00E92585"/>
    <w:rsid w:val="00E925FB"/>
    <w:rsid w:val="00E9369B"/>
    <w:rsid w:val="00E947D0"/>
    <w:rsid w:val="00E94F26"/>
    <w:rsid w:val="00E96568"/>
    <w:rsid w:val="00E96AC5"/>
    <w:rsid w:val="00E96BE8"/>
    <w:rsid w:val="00E96CDD"/>
    <w:rsid w:val="00E96EA4"/>
    <w:rsid w:val="00E97F1E"/>
    <w:rsid w:val="00EA0F34"/>
    <w:rsid w:val="00EA1079"/>
    <w:rsid w:val="00EA1249"/>
    <w:rsid w:val="00EA131F"/>
    <w:rsid w:val="00EA1D12"/>
    <w:rsid w:val="00EA1EE4"/>
    <w:rsid w:val="00EA23FF"/>
    <w:rsid w:val="00EA2F4B"/>
    <w:rsid w:val="00EA4949"/>
    <w:rsid w:val="00EA4B56"/>
    <w:rsid w:val="00EA50AB"/>
    <w:rsid w:val="00EA52F7"/>
    <w:rsid w:val="00EA57A9"/>
    <w:rsid w:val="00EA5899"/>
    <w:rsid w:val="00EA5992"/>
    <w:rsid w:val="00EA652B"/>
    <w:rsid w:val="00EA653F"/>
    <w:rsid w:val="00EA66BB"/>
    <w:rsid w:val="00EA706D"/>
    <w:rsid w:val="00EA729E"/>
    <w:rsid w:val="00EB0013"/>
    <w:rsid w:val="00EB0828"/>
    <w:rsid w:val="00EB1644"/>
    <w:rsid w:val="00EB1F03"/>
    <w:rsid w:val="00EB2BC1"/>
    <w:rsid w:val="00EB3302"/>
    <w:rsid w:val="00EB34EA"/>
    <w:rsid w:val="00EB3635"/>
    <w:rsid w:val="00EB3895"/>
    <w:rsid w:val="00EB3FB8"/>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1D4F"/>
    <w:rsid w:val="00EC298C"/>
    <w:rsid w:val="00EC2A4F"/>
    <w:rsid w:val="00EC3861"/>
    <w:rsid w:val="00EC509C"/>
    <w:rsid w:val="00EC5301"/>
    <w:rsid w:val="00EC5CA8"/>
    <w:rsid w:val="00EC64B5"/>
    <w:rsid w:val="00EC715C"/>
    <w:rsid w:val="00EC7426"/>
    <w:rsid w:val="00EC761D"/>
    <w:rsid w:val="00ED2644"/>
    <w:rsid w:val="00ED2D9C"/>
    <w:rsid w:val="00ED360F"/>
    <w:rsid w:val="00ED3EC5"/>
    <w:rsid w:val="00ED4566"/>
    <w:rsid w:val="00ED4E8E"/>
    <w:rsid w:val="00ED4F9F"/>
    <w:rsid w:val="00ED5486"/>
    <w:rsid w:val="00ED5FD6"/>
    <w:rsid w:val="00ED6990"/>
    <w:rsid w:val="00ED6B01"/>
    <w:rsid w:val="00ED72CB"/>
    <w:rsid w:val="00ED73CC"/>
    <w:rsid w:val="00ED7A08"/>
    <w:rsid w:val="00EE0888"/>
    <w:rsid w:val="00EE0B40"/>
    <w:rsid w:val="00EE0CD9"/>
    <w:rsid w:val="00EE0FBD"/>
    <w:rsid w:val="00EE1C12"/>
    <w:rsid w:val="00EE1C1E"/>
    <w:rsid w:val="00EE1EE0"/>
    <w:rsid w:val="00EE2AB3"/>
    <w:rsid w:val="00EE3398"/>
    <w:rsid w:val="00EE4801"/>
    <w:rsid w:val="00EE4CD3"/>
    <w:rsid w:val="00EE50D3"/>
    <w:rsid w:val="00EE76EB"/>
    <w:rsid w:val="00EE77DC"/>
    <w:rsid w:val="00EE7A5A"/>
    <w:rsid w:val="00EE7AD7"/>
    <w:rsid w:val="00EE7F79"/>
    <w:rsid w:val="00EF06BF"/>
    <w:rsid w:val="00EF101D"/>
    <w:rsid w:val="00EF1C21"/>
    <w:rsid w:val="00EF1C96"/>
    <w:rsid w:val="00EF1DAE"/>
    <w:rsid w:val="00EF377C"/>
    <w:rsid w:val="00EF3C97"/>
    <w:rsid w:val="00EF3D86"/>
    <w:rsid w:val="00EF3DC2"/>
    <w:rsid w:val="00EF3E64"/>
    <w:rsid w:val="00EF3EB6"/>
    <w:rsid w:val="00EF4240"/>
    <w:rsid w:val="00EF49B8"/>
    <w:rsid w:val="00EF5FD3"/>
    <w:rsid w:val="00EF5FEF"/>
    <w:rsid w:val="00EF645D"/>
    <w:rsid w:val="00EF67D1"/>
    <w:rsid w:val="00EF6910"/>
    <w:rsid w:val="00EF7031"/>
    <w:rsid w:val="00EF7198"/>
    <w:rsid w:val="00EF7AE9"/>
    <w:rsid w:val="00F00DAC"/>
    <w:rsid w:val="00F01DBA"/>
    <w:rsid w:val="00F01DDD"/>
    <w:rsid w:val="00F0219A"/>
    <w:rsid w:val="00F025F3"/>
    <w:rsid w:val="00F02ADE"/>
    <w:rsid w:val="00F03506"/>
    <w:rsid w:val="00F0389E"/>
    <w:rsid w:val="00F03AB4"/>
    <w:rsid w:val="00F041A3"/>
    <w:rsid w:val="00F043D1"/>
    <w:rsid w:val="00F045B2"/>
    <w:rsid w:val="00F04CB4"/>
    <w:rsid w:val="00F05007"/>
    <w:rsid w:val="00F05412"/>
    <w:rsid w:val="00F058F6"/>
    <w:rsid w:val="00F05FE2"/>
    <w:rsid w:val="00F067FC"/>
    <w:rsid w:val="00F06D75"/>
    <w:rsid w:val="00F071B6"/>
    <w:rsid w:val="00F076B0"/>
    <w:rsid w:val="00F1005B"/>
    <w:rsid w:val="00F108C6"/>
    <w:rsid w:val="00F114C2"/>
    <w:rsid w:val="00F11623"/>
    <w:rsid w:val="00F11E14"/>
    <w:rsid w:val="00F11E66"/>
    <w:rsid w:val="00F128EA"/>
    <w:rsid w:val="00F130EE"/>
    <w:rsid w:val="00F139D7"/>
    <w:rsid w:val="00F13D3C"/>
    <w:rsid w:val="00F147AC"/>
    <w:rsid w:val="00F14D7D"/>
    <w:rsid w:val="00F15864"/>
    <w:rsid w:val="00F15FC2"/>
    <w:rsid w:val="00F15FED"/>
    <w:rsid w:val="00F1614C"/>
    <w:rsid w:val="00F17345"/>
    <w:rsid w:val="00F17AC9"/>
    <w:rsid w:val="00F212DD"/>
    <w:rsid w:val="00F21785"/>
    <w:rsid w:val="00F218FF"/>
    <w:rsid w:val="00F2244C"/>
    <w:rsid w:val="00F234C3"/>
    <w:rsid w:val="00F235BC"/>
    <w:rsid w:val="00F23A32"/>
    <w:rsid w:val="00F261E6"/>
    <w:rsid w:val="00F266B1"/>
    <w:rsid w:val="00F26CDA"/>
    <w:rsid w:val="00F27831"/>
    <w:rsid w:val="00F27ADA"/>
    <w:rsid w:val="00F27F3A"/>
    <w:rsid w:val="00F30154"/>
    <w:rsid w:val="00F3022D"/>
    <w:rsid w:val="00F30B2E"/>
    <w:rsid w:val="00F310CE"/>
    <w:rsid w:val="00F31281"/>
    <w:rsid w:val="00F31AAA"/>
    <w:rsid w:val="00F31E00"/>
    <w:rsid w:val="00F32892"/>
    <w:rsid w:val="00F32A4F"/>
    <w:rsid w:val="00F32AA4"/>
    <w:rsid w:val="00F33560"/>
    <w:rsid w:val="00F3460E"/>
    <w:rsid w:val="00F369F8"/>
    <w:rsid w:val="00F3712D"/>
    <w:rsid w:val="00F37A1E"/>
    <w:rsid w:val="00F40701"/>
    <w:rsid w:val="00F407CB"/>
    <w:rsid w:val="00F408A1"/>
    <w:rsid w:val="00F408E3"/>
    <w:rsid w:val="00F40912"/>
    <w:rsid w:val="00F41095"/>
    <w:rsid w:val="00F413DE"/>
    <w:rsid w:val="00F41917"/>
    <w:rsid w:val="00F43AE7"/>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2126"/>
    <w:rsid w:val="00F521B2"/>
    <w:rsid w:val="00F52CBC"/>
    <w:rsid w:val="00F52F48"/>
    <w:rsid w:val="00F5331E"/>
    <w:rsid w:val="00F539CC"/>
    <w:rsid w:val="00F540C0"/>
    <w:rsid w:val="00F541E1"/>
    <w:rsid w:val="00F5458A"/>
    <w:rsid w:val="00F547BE"/>
    <w:rsid w:val="00F547F5"/>
    <w:rsid w:val="00F55473"/>
    <w:rsid w:val="00F555C0"/>
    <w:rsid w:val="00F55EBB"/>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671D1"/>
    <w:rsid w:val="00F7024E"/>
    <w:rsid w:val="00F705FE"/>
    <w:rsid w:val="00F710AB"/>
    <w:rsid w:val="00F7149E"/>
    <w:rsid w:val="00F714AC"/>
    <w:rsid w:val="00F71583"/>
    <w:rsid w:val="00F71D98"/>
    <w:rsid w:val="00F71FE6"/>
    <w:rsid w:val="00F72E59"/>
    <w:rsid w:val="00F73129"/>
    <w:rsid w:val="00F745D1"/>
    <w:rsid w:val="00F74B36"/>
    <w:rsid w:val="00F74E4E"/>
    <w:rsid w:val="00F7556D"/>
    <w:rsid w:val="00F75600"/>
    <w:rsid w:val="00F75C16"/>
    <w:rsid w:val="00F75F32"/>
    <w:rsid w:val="00F75FCD"/>
    <w:rsid w:val="00F7794C"/>
    <w:rsid w:val="00F77BFA"/>
    <w:rsid w:val="00F8044C"/>
    <w:rsid w:val="00F80560"/>
    <w:rsid w:val="00F80DC2"/>
    <w:rsid w:val="00F81554"/>
    <w:rsid w:val="00F81FCF"/>
    <w:rsid w:val="00F828E2"/>
    <w:rsid w:val="00F836BA"/>
    <w:rsid w:val="00F83D96"/>
    <w:rsid w:val="00F83EA1"/>
    <w:rsid w:val="00F842A4"/>
    <w:rsid w:val="00F8531B"/>
    <w:rsid w:val="00F85434"/>
    <w:rsid w:val="00F85E1E"/>
    <w:rsid w:val="00F85FB2"/>
    <w:rsid w:val="00F86A17"/>
    <w:rsid w:val="00F86B2F"/>
    <w:rsid w:val="00F8715B"/>
    <w:rsid w:val="00F87384"/>
    <w:rsid w:val="00F8760C"/>
    <w:rsid w:val="00F87BD0"/>
    <w:rsid w:val="00F913D6"/>
    <w:rsid w:val="00F915EF"/>
    <w:rsid w:val="00F91A00"/>
    <w:rsid w:val="00F92094"/>
    <w:rsid w:val="00F9402A"/>
    <w:rsid w:val="00F9454F"/>
    <w:rsid w:val="00F9477D"/>
    <w:rsid w:val="00F960EC"/>
    <w:rsid w:val="00F969DB"/>
    <w:rsid w:val="00F96A5D"/>
    <w:rsid w:val="00F96E7D"/>
    <w:rsid w:val="00F96EF1"/>
    <w:rsid w:val="00FA041E"/>
    <w:rsid w:val="00FA0690"/>
    <w:rsid w:val="00FA1A30"/>
    <w:rsid w:val="00FA1B03"/>
    <w:rsid w:val="00FA1D39"/>
    <w:rsid w:val="00FA22A4"/>
    <w:rsid w:val="00FA22CC"/>
    <w:rsid w:val="00FA259E"/>
    <w:rsid w:val="00FA3A26"/>
    <w:rsid w:val="00FA3A48"/>
    <w:rsid w:val="00FA3BF4"/>
    <w:rsid w:val="00FA532C"/>
    <w:rsid w:val="00FA55CB"/>
    <w:rsid w:val="00FA631C"/>
    <w:rsid w:val="00FA6EF0"/>
    <w:rsid w:val="00FB0345"/>
    <w:rsid w:val="00FB080F"/>
    <w:rsid w:val="00FB0FB2"/>
    <w:rsid w:val="00FB1331"/>
    <w:rsid w:val="00FB271D"/>
    <w:rsid w:val="00FB29DB"/>
    <w:rsid w:val="00FB3456"/>
    <w:rsid w:val="00FB3596"/>
    <w:rsid w:val="00FB3ECF"/>
    <w:rsid w:val="00FB48D6"/>
    <w:rsid w:val="00FB509D"/>
    <w:rsid w:val="00FB5365"/>
    <w:rsid w:val="00FB5C39"/>
    <w:rsid w:val="00FB6089"/>
    <w:rsid w:val="00FB637B"/>
    <w:rsid w:val="00FB6B8E"/>
    <w:rsid w:val="00FB6E80"/>
    <w:rsid w:val="00FB6EF3"/>
    <w:rsid w:val="00FB72D9"/>
    <w:rsid w:val="00FB7BC0"/>
    <w:rsid w:val="00FB7D7B"/>
    <w:rsid w:val="00FC013D"/>
    <w:rsid w:val="00FC0619"/>
    <w:rsid w:val="00FC09B1"/>
    <w:rsid w:val="00FC0D3F"/>
    <w:rsid w:val="00FC0D78"/>
    <w:rsid w:val="00FC157F"/>
    <w:rsid w:val="00FC1687"/>
    <w:rsid w:val="00FC28DB"/>
    <w:rsid w:val="00FC3263"/>
    <w:rsid w:val="00FC4A45"/>
    <w:rsid w:val="00FC52D9"/>
    <w:rsid w:val="00FC5C23"/>
    <w:rsid w:val="00FC63D5"/>
    <w:rsid w:val="00FC6581"/>
    <w:rsid w:val="00FC675E"/>
    <w:rsid w:val="00FC682F"/>
    <w:rsid w:val="00FC6BD0"/>
    <w:rsid w:val="00FC779B"/>
    <w:rsid w:val="00FC7D58"/>
    <w:rsid w:val="00FC7DF3"/>
    <w:rsid w:val="00FD0744"/>
    <w:rsid w:val="00FD1718"/>
    <w:rsid w:val="00FD22CB"/>
    <w:rsid w:val="00FD2326"/>
    <w:rsid w:val="00FD387E"/>
    <w:rsid w:val="00FD3CA5"/>
    <w:rsid w:val="00FD3CB1"/>
    <w:rsid w:val="00FD41F6"/>
    <w:rsid w:val="00FD50ED"/>
    <w:rsid w:val="00FD5206"/>
    <w:rsid w:val="00FD5889"/>
    <w:rsid w:val="00FD5A53"/>
    <w:rsid w:val="00FD645D"/>
    <w:rsid w:val="00FD6506"/>
    <w:rsid w:val="00FD6D3C"/>
    <w:rsid w:val="00FD6F87"/>
    <w:rsid w:val="00FD736A"/>
    <w:rsid w:val="00FE021D"/>
    <w:rsid w:val="00FE0D14"/>
    <w:rsid w:val="00FE135A"/>
    <w:rsid w:val="00FE1809"/>
    <w:rsid w:val="00FE221C"/>
    <w:rsid w:val="00FE23AD"/>
    <w:rsid w:val="00FE24D0"/>
    <w:rsid w:val="00FE2F48"/>
    <w:rsid w:val="00FE435E"/>
    <w:rsid w:val="00FE48CE"/>
    <w:rsid w:val="00FE49AC"/>
    <w:rsid w:val="00FE4EC9"/>
    <w:rsid w:val="00FE4FB6"/>
    <w:rsid w:val="00FE5042"/>
    <w:rsid w:val="00FE556C"/>
    <w:rsid w:val="00FF0610"/>
    <w:rsid w:val="00FF08B7"/>
    <w:rsid w:val="00FF097D"/>
    <w:rsid w:val="00FF0A60"/>
    <w:rsid w:val="00FF1A93"/>
    <w:rsid w:val="00FF2316"/>
    <w:rsid w:val="00FF2FB3"/>
    <w:rsid w:val="00FF3111"/>
    <w:rsid w:val="00FF40E7"/>
    <w:rsid w:val="00FF4D2F"/>
    <w:rsid w:val="00FF5232"/>
    <w:rsid w:val="00FF5D54"/>
    <w:rsid w:val="00FF61F3"/>
    <w:rsid w:val="00FF62F6"/>
    <w:rsid w:val="00FF7422"/>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D24377E-D5E4-4935-ACD2-83173355C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278981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1062144">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260536">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3408738">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9AA96-E6FC-4FB2-BD7F-057B44D7A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40</Pages>
  <Words>8441</Words>
  <Characters>46430</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7</cp:revision>
  <cp:lastPrinted>2019-02-27T00:10:00Z</cp:lastPrinted>
  <dcterms:created xsi:type="dcterms:W3CDTF">2019-02-08T01:02:00Z</dcterms:created>
  <dcterms:modified xsi:type="dcterms:W3CDTF">2019-03-12T23:56:00Z</dcterms:modified>
</cp:coreProperties>
</file>